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D73F" w14:textId="6E79CB34" w:rsidR="002201B0" w:rsidRDefault="002201B0" w:rsidP="00F46B6E">
      <w:pPr>
        <w:jc w:val="center"/>
        <w:rPr>
          <w:rFonts w:cstheme="minorHAnsi"/>
          <w:b/>
          <w:bCs/>
          <w:color w:val="000000" w:themeColor="text1"/>
          <w:sz w:val="28"/>
          <w:szCs w:val="28"/>
          <w:lang w:val="en-CA"/>
        </w:rPr>
      </w:pPr>
      <w:r>
        <w:rPr>
          <w:rFonts w:cstheme="minorHAnsi"/>
          <w:b/>
          <w:bCs/>
          <w:color w:val="000000" w:themeColor="text1"/>
          <w:sz w:val="28"/>
          <w:szCs w:val="28"/>
          <w:lang w:val="en-CA"/>
        </w:rPr>
        <w:t>International Wisdom Summit</w:t>
      </w:r>
      <w:r w:rsidR="00E154A0">
        <w:rPr>
          <w:rFonts w:cstheme="minorHAnsi"/>
          <w:color w:val="000000" w:themeColor="text1"/>
          <w:sz w:val="28"/>
          <w:szCs w:val="28"/>
          <w:lang w:val="en-CA"/>
        </w:rPr>
        <w:t xml:space="preserve">, </w:t>
      </w:r>
      <w:r w:rsidR="00E154A0" w:rsidRPr="00E154A0">
        <w:rPr>
          <w:rFonts w:cstheme="minorHAnsi"/>
          <w:b/>
          <w:bCs/>
          <w:color w:val="000000" w:themeColor="text1"/>
          <w:sz w:val="28"/>
          <w:szCs w:val="28"/>
          <w:lang w:val="en-CA"/>
        </w:rPr>
        <w:t>October 11, 2021</w:t>
      </w:r>
    </w:p>
    <w:p w14:paraId="575C2F5F" w14:textId="0637AF09" w:rsidR="00445979" w:rsidRPr="002201B0" w:rsidRDefault="00445979" w:rsidP="00F46B6E">
      <w:pPr>
        <w:jc w:val="center"/>
        <w:rPr>
          <w:rFonts w:cstheme="minorHAnsi"/>
          <w:color w:val="000000" w:themeColor="text1"/>
          <w:sz w:val="28"/>
          <w:szCs w:val="28"/>
          <w:lang w:val="en-CA"/>
        </w:rPr>
      </w:pPr>
      <w:r w:rsidRPr="002201B0">
        <w:rPr>
          <w:rFonts w:cstheme="minorHAnsi"/>
          <w:color w:val="000000" w:themeColor="text1"/>
          <w:sz w:val="28"/>
          <w:szCs w:val="28"/>
          <w:lang w:val="en-CA"/>
        </w:rPr>
        <w:t xml:space="preserve">Flash Talk </w:t>
      </w:r>
      <w:r w:rsidR="000949DB">
        <w:rPr>
          <w:rFonts w:cstheme="minorHAnsi"/>
          <w:color w:val="000000" w:themeColor="text1"/>
          <w:sz w:val="28"/>
          <w:szCs w:val="28"/>
          <w:lang w:val="en-CA"/>
        </w:rPr>
        <w:t>Program</w:t>
      </w:r>
    </w:p>
    <w:p w14:paraId="2F661D96" w14:textId="77777777" w:rsidR="00445979" w:rsidRPr="002201B0" w:rsidRDefault="00445979" w:rsidP="00445979">
      <w:pPr>
        <w:rPr>
          <w:rFonts w:cstheme="minorHAnsi"/>
          <w:color w:val="000000" w:themeColor="text1"/>
          <w:sz w:val="28"/>
          <w:szCs w:val="28"/>
          <w:lang w:val="en-CA"/>
        </w:rPr>
      </w:pPr>
    </w:p>
    <w:p w14:paraId="729679BB" w14:textId="235503AA" w:rsidR="00445979" w:rsidRPr="00AD2E4B" w:rsidRDefault="00445979" w:rsidP="00445979">
      <w:pPr>
        <w:rPr>
          <w:rFonts w:cstheme="minorHAnsi"/>
          <w:b/>
          <w:bCs/>
          <w:color w:val="000000" w:themeColor="text1"/>
          <w:lang w:val="en-CA"/>
        </w:rPr>
      </w:pPr>
      <w:r w:rsidRPr="00AD2E4B">
        <w:rPr>
          <w:rFonts w:cstheme="minorHAnsi"/>
          <w:b/>
          <w:bCs/>
          <w:color w:val="000000" w:themeColor="text1"/>
          <w:highlight w:val="yellow"/>
          <w:lang w:val="en-CA"/>
        </w:rPr>
        <w:t xml:space="preserve">Afternoon Session </w:t>
      </w:r>
      <w:r w:rsidR="00F46B6E" w:rsidRPr="00AD2E4B">
        <w:rPr>
          <w:rFonts w:cstheme="minorHAnsi"/>
          <w:b/>
          <w:bCs/>
          <w:color w:val="000000" w:themeColor="text1"/>
          <w:highlight w:val="yellow"/>
          <w:lang w:val="en-CA"/>
        </w:rPr>
        <w:t>|</w:t>
      </w:r>
      <w:r w:rsidRPr="00AD2E4B">
        <w:rPr>
          <w:rFonts w:cstheme="minorHAnsi"/>
          <w:b/>
          <w:bCs/>
          <w:color w:val="000000" w:themeColor="text1"/>
          <w:highlight w:val="yellow"/>
          <w:lang w:val="en-CA"/>
        </w:rPr>
        <w:t xml:space="preserve"> </w:t>
      </w:r>
      <w:r w:rsidRPr="00445979">
        <w:rPr>
          <w:rFonts w:eastAsia="Times New Roman" w:cstheme="minorHAnsi"/>
          <w:b/>
          <w:bCs/>
          <w:color w:val="000000" w:themeColor="text1"/>
          <w:highlight w:val="yellow"/>
        </w:rPr>
        <w:t>1</w:t>
      </w:r>
      <w:r w:rsidR="00196ABE">
        <w:rPr>
          <w:rFonts w:eastAsia="Times New Roman" w:cstheme="minorHAnsi"/>
          <w:b/>
          <w:bCs/>
          <w:color w:val="000000" w:themeColor="text1"/>
          <w:highlight w:val="yellow"/>
        </w:rPr>
        <w:t>1:55am</w:t>
      </w:r>
      <w:r w:rsidRPr="00445979">
        <w:rPr>
          <w:rFonts w:eastAsia="Times New Roman" w:cstheme="minorHAnsi"/>
          <w:b/>
          <w:bCs/>
          <w:color w:val="000000" w:themeColor="text1"/>
          <w:highlight w:val="yellow"/>
        </w:rPr>
        <w:t>-12:</w:t>
      </w:r>
      <w:r w:rsidR="00196ABE">
        <w:rPr>
          <w:rFonts w:eastAsia="Times New Roman" w:cstheme="minorHAnsi"/>
          <w:b/>
          <w:bCs/>
          <w:color w:val="000000" w:themeColor="text1"/>
          <w:highlight w:val="yellow"/>
        </w:rPr>
        <w:t>40</w:t>
      </w:r>
      <w:r w:rsidRPr="00445979">
        <w:rPr>
          <w:rFonts w:eastAsia="Times New Roman" w:cstheme="minorHAnsi"/>
          <w:b/>
          <w:bCs/>
          <w:color w:val="000000" w:themeColor="text1"/>
          <w:highlight w:val="yellow"/>
        </w:rPr>
        <w:t>pm E</w:t>
      </w:r>
      <w:r w:rsidR="00C81A50">
        <w:rPr>
          <w:rFonts w:eastAsia="Times New Roman" w:cstheme="minorHAnsi"/>
          <w:b/>
          <w:bCs/>
          <w:color w:val="000000" w:themeColor="text1"/>
          <w:highlight w:val="yellow"/>
        </w:rPr>
        <w:t>D</w:t>
      </w:r>
      <w:r w:rsidRPr="00445979">
        <w:rPr>
          <w:rFonts w:eastAsia="Times New Roman" w:cstheme="minorHAnsi"/>
          <w:b/>
          <w:bCs/>
          <w:color w:val="000000" w:themeColor="text1"/>
          <w:highlight w:val="yellow"/>
        </w:rPr>
        <w:t>T</w:t>
      </w:r>
    </w:p>
    <w:p w14:paraId="77D82994" w14:textId="2A83CF57" w:rsidR="002118E5" w:rsidRPr="00F46B6E" w:rsidRDefault="00445979" w:rsidP="002118E5">
      <w:pPr>
        <w:rPr>
          <w:rFonts w:cstheme="minorHAnsi"/>
          <w:color w:val="000000" w:themeColor="text1"/>
          <w:lang w:val="en-CA"/>
        </w:rPr>
      </w:pPr>
      <w:r w:rsidRPr="00F46B6E">
        <w:rPr>
          <w:rFonts w:cstheme="minorHAnsi"/>
          <w:color w:val="000000" w:themeColor="text1"/>
          <w:lang w:val="en-CA"/>
        </w:rPr>
        <w:t xml:space="preserve"> </w:t>
      </w:r>
    </w:p>
    <w:p w14:paraId="59BA3DD6" w14:textId="5B796BAE" w:rsidR="006469CD" w:rsidRPr="00E85E10" w:rsidRDefault="002118E5">
      <w:pPr>
        <w:rPr>
          <w:rFonts w:eastAsia="Times New Roman" w:cstheme="minorHAnsi"/>
          <w:b/>
          <w:bCs/>
          <w:color w:val="000000" w:themeColor="text1"/>
        </w:rPr>
      </w:pPr>
      <w:r w:rsidRPr="002118E5">
        <w:rPr>
          <w:rFonts w:eastAsia="Times New Roman" w:cstheme="minorHAnsi"/>
          <w:b/>
          <w:bCs/>
          <w:color w:val="000000" w:themeColor="text1"/>
        </w:rPr>
        <w:t xml:space="preserve">Mind the </w:t>
      </w:r>
      <w:r w:rsidR="002D5165">
        <w:rPr>
          <w:rFonts w:eastAsia="Times New Roman" w:cstheme="minorHAnsi"/>
          <w:b/>
          <w:bCs/>
          <w:color w:val="000000" w:themeColor="text1"/>
        </w:rPr>
        <w:t>G</w:t>
      </w:r>
      <w:r w:rsidRPr="002118E5">
        <w:rPr>
          <w:rFonts w:eastAsia="Times New Roman" w:cstheme="minorHAnsi"/>
          <w:b/>
          <w:bCs/>
          <w:color w:val="000000" w:themeColor="text1"/>
        </w:rPr>
        <w:t xml:space="preserve">ap: Wisdom </w:t>
      </w:r>
      <w:r w:rsidR="002D5165">
        <w:rPr>
          <w:rFonts w:eastAsia="Times New Roman" w:cstheme="minorHAnsi"/>
          <w:b/>
          <w:bCs/>
          <w:color w:val="000000" w:themeColor="text1"/>
        </w:rPr>
        <w:t>A</w:t>
      </w:r>
      <w:r w:rsidRPr="002118E5">
        <w:rPr>
          <w:rFonts w:eastAsia="Times New Roman" w:cstheme="minorHAnsi"/>
          <w:b/>
          <w:bCs/>
          <w:color w:val="000000" w:themeColor="text1"/>
        </w:rPr>
        <w:t xml:space="preserve">ttenuates a </w:t>
      </w:r>
      <w:r w:rsidR="002D5165">
        <w:rPr>
          <w:rFonts w:eastAsia="Times New Roman" w:cstheme="minorHAnsi"/>
          <w:b/>
          <w:bCs/>
          <w:color w:val="000000" w:themeColor="text1"/>
        </w:rPr>
        <w:t>M</w:t>
      </w:r>
      <w:r w:rsidRPr="002118E5">
        <w:rPr>
          <w:rFonts w:eastAsia="Times New Roman" w:cstheme="minorHAnsi"/>
          <w:b/>
          <w:bCs/>
          <w:color w:val="000000" w:themeColor="text1"/>
        </w:rPr>
        <w:t xml:space="preserve">ale </w:t>
      </w:r>
      <w:r w:rsidR="002D5165">
        <w:rPr>
          <w:rFonts w:eastAsia="Times New Roman" w:cstheme="minorHAnsi"/>
          <w:b/>
          <w:bCs/>
          <w:color w:val="000000" w:themeColor="text1"/>
        </w:rPr>
        <w:t>B</w:t>
      </w:r>
      <w:r w:rsidRPr="002118E5">
        <w:rPr>
          <w:rFonts w:eastAsia="Times New Roman" w:cstheme="minorHAnsi"/>
          <w:b/>
          <w:bCs/>
          <w:color w:val="000000" w:themeColor="text1"/>
        </w:rPr>
        <w:t xml:space="preserve">ias </w:t>
      </w:r>
      <w:r w:rsidR="002D5165">
        <w:rPr>
          <w:rFonts w:eastAsia="Times New Roman" w:cstheme="minorHAnsi"/>
          <w:b/>
          <w:bCs/>
          <w:color w:val="000000" w:themeColor="text1"/>
        </w:rPr>
        <w:t>T</w:t>
      </w:r>
      <w:r w:rsidRPr="002118E5">
        <w:rPr>
          <w:rFonts w:eastAsia="Times New Roman" w:cstheme="minorHAnsi"/>
          <w:b/>
          <w:bCs/>
          <w:color w:val="000000" w:themeColor="text1"/>
        </w:rPr>
        <w:t xml:space="preserve">oward </w:t>
      </w:r>
      <w:r w:rsidR="002D5165">
        <w:rPr>
          <w:rFonts w:eastAsia="Times New Roman" w:cstheme="minorHAnsi"/>
          <w:b/>
          <w:bCs/>
          <w:color w:val="000000" w:themeColor="text1"/>
        </w:rPr>
        <w:t>G</w:t>
      </w:r>
      <w:r w:rsidRPr="002118E5">
        <w:rPr>
          <w:rFonts w:eastAsia="Times New Roman" w:cstheme="minorHAnsi"/>
          <w:b/>
          <w:bCs/>
          <w:color w:val="000000" w:themeColor="text1"/>
        </w:rPr>
        <w:t xml:space="preserve">ender </w:t>
      </w:r>
      <w:r w:rsidR="002D5165">
        <w:rPr>
          <w:rFonts w:eastAsia="Times New Roman" w:cstheme="minorHAnsi"/>
          <w:b/>
          <w:bCs/>
          <w:color w:val="000000" w:themeColor="text1"/>
        </w:rPr>
        <w:t>P</w:t>
      </w:r>
      <w:r w:rsidRPr="002118E5">
        <w:rPr>
          <w:rFonts w:eastAsia="Times New Roman" w:cstheme="minorHAnsi"/>
          <w:b/>
          <w:bCs/>
          <w:color w:val="000000" w:themeColor="text1"/>
        </w:rPr>
        <w:t>ay-</w:t>
      </w:r>
      <w:r w:rsidR="002D5165">
        <w:rPr>
          <w:rFonts w:eastAsia="Times New Roman" w:cstheme="minorHAnsi"/>
          <w:b/>
          <w:bCs/>
          <w:color w:val="000000" w:themeColor="text1"/>
        </w:rPr>
        <w:t>G</w:t>
      </w:r>
      <w:r w:rsidRPr="002118E5">
        <w:rPr>
          <w:rFonts w:eastAsia="Times New Roman" w:cstheme="minorHAnsi"/>
          <w:b/>
          <w:bCs/>
          <w:color w:val="000000" w:themeColor="text1"/>
        </w:rPr>
        <w:t xml:space="preserve">ap </w:t>
      </w:r>
      <w:r w:rsidR="002D5165">
        <w:rPr>
          <w:rFonts w:eastAsia="Times New Roman" w:cstheme="minorHAnsi"/>
          <w:b/>
          <w:bCs/>
          <w:color w:val="000000" w:themeColor="text1"/>
        </w:rPr>
        <w:t>D</w:t>
      </w:r>
      <w:r w:rsidRPr="002118E5">
        <w:rPr>
          <w:rFonts w:eastAsia="Times New Roman" w:cstheme="minorHAnsi"/>
          <w:b/>
          <w:bCs/>
          <w:color w:val="000000" w:themeColor="text1"/>
        </w:rPr>
        <w:t>enialism</w:t>
      </w:r>
    </w:p>
    <w:p w14:paraId="42859FFF" w14:textId="0D6BF595" w:rsidR="005F3B4C" w:rsidRPr="00AD2E4B" w:rsidRDefault="002118E5" w:rsidP="002118E5">
      <w:pPr>
        <w:rPr>
          <w:rFonts w:eastAsia="Times New Roman" w:cstheme="minorHAnsi"/>
          <w:color w:val="000000" w:themeColor="text1"/>
          <w:sz w:val="22"/>
          <w:szCs w:val="22"/>
        </w:rPr>
      </w:pPr>
      <w:r w:rsidRPr="002118E5">
        <w:rPr>
          <w:rFonts w:eastAsia="Times New Roman" w:cstheme="minorHAnsi"/>
          <w:color w:val="000000" w:themeColor="text1"/>
          <w:sz w:val="22"/>
          <w:szCs w:val="22"/>
        </w:rPr>
        <w:t>Anna Dorfman, Bar-Ilan University</w:t>
      </w:r>
      <w:r w:rsidR="00387900" w:rsidRPr="00AD2E4B">
        <w:rPr>
          <w:rFonts w:eastAsia="Times New Roman" w:cstheme="minorHAnsi"/>
          <w:color w:val="000000" w:themeColor="text1"/>
          <w:sz w:val="22"/>
          <w:szCs w:val="22"/>
        </w:rPr>
        <w:t>, Israel</w:t>
      </w:r>
      <w:r w:rsidRPr="002118E5">
        <w:rPr>
          <w:rFonts w:eastAsia="Times New Roman" w:cstheme="minorHAnsi"/>
          <w:color w:val="000000" w:themeColor="text1"/>
          <w:sz w:val="22"/>
          <w:szCs w:val="22"/>
        </w:rPr>
        <w:t xml:space="preserve"> </w:t>
      </w:r>
    </w:p>
    <w:p w14:paraId="5D1384F6" w14:textId="74B8AD45" w:rsidR="005F3B4C" w:rsidRPr="00AD2E4B" w:rsidRDefault="002118E5" w:rsidP="002118E5">
      <w:pPr>
        <w:rPr>
          <w:rFonts w:eastAsia="Times New Roman" w:cstheme="minorHAnsi"/>
          <w:color w:val="000000" w:themeColor="text1"/>
          <w:sz w:val="22"/>
          <w:szCs w:val="22"/>
        </w:rPr>
      </w:pPr>
      <w:r w:rsidRPr="002118E5">
        <w:rPr>
          <w:rFonts w:eastAsia="Times New Roman" w:cstheme="minorHAnsi"/>
          <w:color w:val="000000" w:themeColor="text1"/>
          <w:sz w:val="22"/>
          <w:szCs w:val="22"/>
        </w:rPr>
        <w:t>Justin Brienza, University of Queensland</w:t>
      </w:r>
      <w:r w:rsidR="00387900" w:rsidRPr="00AD2E4B">
        <w:rPr>
          <w:rFonts w:eastAsia="Times New Roman" w:cstheme="minorHAnsi"/>
          <w:color w:val="000000" w:themeColor="text1"/>
          <w:sz w:val="22"/>
          <w:szCs w:val="22"/>
        </w:rPr>
        <w:t>, Australia</w:t>
      </w:r>
      <w:r w:rsidRPr="002118E5">
        <w:rPr>
          <w:rFonts w:eastAsia="Times New Roman" w:cstheme="minorHAnsi"/>
          <w:color w:val="000000" w:themeColor="text1"/>
          <w:sz w:val="22"/>
          <w:szCs w:val="22"/>
        </w:rPr>
        <w:t xml:space="preserve"> </w:t>
      </w:r>
    </w:p>
    <w:p w14:paraId="482410ED" w14:textId="09AC5A09" w:rsidR="002118E5" w:rsidRDefault="002118E5" w:rsidP="002118E5">
      <w:pPr>
        <w:rPr>
          <w:rFonts w:eastAsia="Times New Roman" w:cstheme="minorHAnsi"/>
          <w:color w:val="000000" w:themeColor="text1"/>
          <w:sz w:val="22"/>
          <w:szCs w:val="22"/>
        </w:rPr>
      </w:pPr>
      <w:r w:rsidRPr="002118E5">
        <w:rPr>
          <w:rFonts w:eastAsia="Times New Roman" w:cstheme="minorHAnsi"/>
          <w:color w:val="000000" w:themeColor="text1"/>
          <w:sz w:val="22"/>
          <w:szCs w:val="22"/>
        </w:rPr>
        <w:t>Ramona Bobocel, University of Waterloo</w:t>
      </w:r>
      <w:r w:rsidR="00387900" w:rsidRPr="00AD2E4B">
        <w:rPr>
          <w:rFonts w:eastAsia="Times New Roman" w:cstheme="minorHAnsi"/>
          <w:color w:val="000000" w:themeColor="text1"/>
          <w:sz w:val="22"/>
          <w:szCs w:val="22"/>
        </w:rPr>
        <w:t>, Canada</w:t>
      </w:r>
    </w:p>
    <w:p w14:paraId="3406CA5C" w14:textId="038E0304" w:rsidR="00BD61A0" w:rsidRDefault="00BD61A0" w:rsidP="002118E5">
      <w:pPr>
        <w:rPr>
          <w:rFonts w:eastAsia="Times New Roman" w:cstheme="minorHAnsi"/>
          <w:color w:val="000000" w:themeColor="text1"/>
          <w:sz w:val="22"/>
          <w:szCs w:val="22"/>
        </w:rPr>
      </w:pPr>
    </w:p>
    <w:p w14:paraId="7B67913E" w14:textId="3FAC6EA7" w:rsidR="00BD61A0" w:rsidRPr="00BD61A0" w:rsidRDefault="00BD61A0" w:rsidP="00BD61A0">
      <w:pPr>
        <w:rPr>
          <w:rFonts w:eastAsia="Times New Roman" w:cstheme="minorHAnsi"/>
          <w:i/>
          <w:iCs/>
          <w:color w:val="000000" w:themeColor="text1"/>
          <w:sz w:val="22"/>
          <w:szCs w:val="22"/>
        </w:rPr>
      </w:pPr>
      <w:r w:rsidRPr="00BD61A0">
        <w:rPr>
          <w:rFonts w:eastAsia="Times New Roman" w:cstheme="minorHAnsi"/>
          <w:i/>
          <w:iCs/>
          <w:color w:val="000000" w:themeColor="text1"/>
          <w:sz w:val="22"/>
          <w:szCs w:val="22"/>
        </w:rPr>
        <w:t xml:space="preserve">We conducted two preregistered studies to examine the existence of a male bias toward gender pay-gap denialism, and wise reasoning (non-directional reasoning characterized by epistemic humility, perspectivism, and contextualism) as a moderator of the phenomenon. We found in both studies males with weaker wise-reasoning engaged in denialism, whereas males with stronger wise-reasoning did not. We conducted the studies prior to (time 1 of Study 1) and during the COVID-19 pandemic (time 2 of Study 1; Study 2), a societal event with disproportionate economic effects on women. Study 1, using a pre-post design revealed significantly stronger denialism pre-lockdown (i.e., the moderating role of </w:t>
      </w:r>
      <w:r w:rsidR="004D2B65" w:rsidRPr="00BD61A0">
        <w:rPr>
          <w:rFonts w:eastAsia="Times New Roman" w:cstheme="minorHAnsi"/>
          <w:i/>
          <w:iCs/>
          <w:color w:val="000000" w:themeColor="text1"/>
          <w:sz w:val="22"/>
          <w:szCs w:val="22"/>
        </w:rPr>
        <w:t>wise reasoning</w:t>
      </w:r>
      <w:r w:rsidRPr="00BD61A0">
        <w:rPr>
          <w:rFonts w:eastAsia="Times New Roman" w:cstheme="minorHAnsi"/>
          <w:i/>
          <w:iCs/>
          <w:color w:val="000000" w:themeColor="text1"/>
          <w:sz w:val="22"/>
          <w:szCs w:val="22"/>
        </w:rPr>
        <w:t xml:space="preserve"> attenuated in time 2). Findings document a male bias toward gender pay gap denialism and suggest i) wisdom may counteract denialism, and ii) societal events highlighting systemic inequalities may induce wisdom and reduce </w:t>
      </w:r>
      <w:r w:rsidR="004D2B65" w:rsidRPr="00BD61A0">
        <w:rPr>
          <w:rFonts w:eastAsia="Times New Roman" w:cstheme="minorHAnsi"/>
          <w:i/>
          <w:iCs/>
          <w:color w:val="000000" w:themeColor="text1"/>
          <w:sz w:val="22"/>
          <w:szCs w:val="22"/>
        </w:rPr>
        <w:t>self-centered</w:t>
      </w:r>
      <w:r w:rsidRPr="00BD61A0">
        <w:rPr>
          <w:rFonts w:eastAsia="Times New Roman" w:cstheme="minorHAnsi"/>
          <w:i/>
          <w:iCs/>
          <w:color w:val="000000" w:themeColor="text1"/>
          <w:sz w:val="22"/>
          <w:szCs w:val="22"/>
        </w:rPr>
        <w:t xml:space="preserve"> reactions that undermine support for fairness and positive societal change.</w:t>
      </w:r>
    </w:p>
    <w:p w14:paraId="19A234ED" w14:textId="735FDFF6" w:rsidR="006469CD" w:rsidRPr="00AD2E4B" w:rsidRDefault="006469CD">
      <w:pPr>
        <w:rPr>
          <w:rFonts w:cstheme="minorHAnsi"/>
          <w:color w:val="000000" w:themeColor="text1"/>
          <w:sz w:val="22"/>
          <w:szCs w:val="22"/>
          <w:lang w:val="en-CA"/>
        </w:rPr>
      </w:pPr>
    </w:p>
    <w:p w14:paraId="1CB629C2" w14:textId="77777777" w:rsidR="00E60133" w:rsidRPr="002D5165" w:rsidRDefault="00E60133" w:rsidP="00E60133">
      <w:pPr>
        <w:rPr>
          <w:rFonts w:eastAsia="Times New Roman" w:cstheme="minorHAnsi"/>
          <w:b/>
          <w:bCs/>
          <w:color w:val="000000" w:themeColor="text1"/>
        </w:rPr>
      </w:pPr>
      <w:r w:rsidRPr="002118E5">
        <w:rPr>
          <w:rFonts w:eastAsia="Times New Roman" w:cstheme="minorHAnsi"/>
          <w:b/>
          <w:bCs/>
          <w:color w:val="000000" w:themeColor="text1"/>
        </w:rPr>
        <w:t xml:space="preserve">What Dumbledore and Gandalf Have in Common: Wise Exemplars in Books, Films, and Video </w:t>
      </w:r>
      <w:proofErr w:type="gramStart"/>
      <w:r w:rsidRPr="002118E5">
        <w:rPr>
          <w:rFonts w:eastAsia="Times New Roman" w:cstheme="minorHAnsi"/>
          <w:b/>
          <w:bCs/>
          <w:color w:val="000000" w:themeColor="text1"/>
        </w:rPr>
        <w:t>Games</w:t>
      </w:r>
      <w:proofErr w:type="gramEnd"/>
    </w:p>
    <w:p w14:paraId="136CC362" w14:textId="77777777" w:rsidR="00E60133" w:rsidRPr="00AD2E4B" w:rsidRDefault="00E60133" w:rsidP="00E60133">
      <w:pPr>
        <w:rPr>
          <w:rFonts w:eastAsia="Times New Roman" w:cstheme="minorHAnsi"/>
          <w:color w:val="000000" w:themeColor="text1"/>
          <w:sz w:val="22"/>
          <w:szCs w:val="22"/>
        </w:rPr>
      </w:pPr>
      <w:r w:rsidRPr="00AD2E4B">
        <w:rPr>
          <w:rFonts w:eastAsia="Times New Roman" w:cstheme="minorHAnsi"/>
          <w:color w:val="000000" w:themeColor="text1"/>
          <w:sz w:val="22"/>
          <w:szCs w:val="22"/>
        </w:rPr>
        <w:t>Imke Harbig, University of Klagenfurt, Austria</w:t>
      </w:r>
    </w:p>
    <w:p w14:paraId="0E13C2D0" w14:textId="48DDE04A" w:rsidR="00E60133" w:rsidRDefault="00E60133" w:rsidP="00E60133">
      <w:pPr>
        <w:rPr>
          <w:rFonts w:eastAsia="Times New Roman" w:cstheme="minorHAnsi"/>
          <w:b/>
          <w:bCs/>
          <w:color w:val="000000" w:themeColor="text1"/>
        </w:rPr>
      </w:pPr>
    </w:p>
    <w:p w14:paraId="1055B571" w14:textId="72E67FFA" w:rsidR="00BD61A0" w:rsidRPr="00BD61A0" w:rsidRDefault="00BD61A0" w:rsidP="00BD61A0">
      <w:pPr>
        <w:rPr>
          <w:rFonts w:eastAsia="Times New Roman" w:cstheme="minorHAnsi"/>
          <w:i/>
          <w:iCs/>
          <w:color w:val="000000" w:themeColor="text1"/>
          <w:sz w:val="22"/>
          <w:szCs w:val="22"/>
        </w:rPr>
      </w:pPr>
      <w:r w:rsidRPr="00BD61A0">
        <w:rPr>
          <w:rFonts w:eastAsia="Times New Roman" w:cstheme="minorHAnsi"/>
          <w:i/>
          <w:iCs/>
          <w:color w:val="000000" w:themeColor="text1"/>
          <w:sz w:val="22"/>
          <w:szCs w:val="22"/>
        </w:rPr>
        <w:t xml:space="preserve">In the first study investigating people’s perceptions of wisdom in fictional characters, 126 participants completed an online survey of characters from literature, movies, series, or video games whom they perceived as wise. The 191 nominations included 90 different characters. Dumbledore, from the “Harry Potter” series, was nominated 50 times; Gandalf, from “Lord of the Rings”, was nominated 32 times. Only about one fifth of the nominated characters were female. Content analysis of participants’ reasons for their nominations identified a broad spectrum of characteristics and </w:t>
      </w:r>
      <w:r w:rsidR="004D2B65" w:rsidRPr="00BD61A0">
        <w:rPr>
          <w:rFonts w:eastAsia="Times New Roman" w:cstheme="minorHAnsi"/>
          <w:i/>
          <w:iCs/>
          <w:color w:val="000000" w:themeColor="text1"/>
          <w:sz w:val="22"/>
          <w:szCs w:val="22"/>
        </w:rPr>
        <w:t>behavioral</w:t>
      </w:r>
      <w:r w:rsidRPr="00BD61A0">
        <w:rPr>
          <w:rFonts w:eastAsia="Times New Roman" w:cstheme="minorHAnsi"/>
          <w:i/>
          <w:iCs/>
          <w:color w:val="000000" w:themeColor="text1"/>
          <w:sz w:val="22"/>
          <w:szCs w:val="22"/>
        </w:rPr>
        <w:t xml:space="preserve"> traits including supporting others, managing emotions, in-depth knowledge, and their appearance. The scene most frequently named as indicative of extraordinary wisdom was Dumbledore’s self-sacrifice for the sake of the common good. Findings on wisdom-related characteristics and developmental factors showed much overlap with other research on both implicit and explicit wisdom conceptions, but also some aspects specific to fictional characters.</w:t>
      </w:r>
    </w:p>
    <w:p w14:paraId="31D2FD5C" w14:textId="77777777" w:rsidR="00BD61A0" w:rsidRDefault="00BD61A0" w:rsidP="00E60133">
      <w:pPr>
        <w:rPr>
          <w:rFonts w:eastAsia="Times New Roman" w:cstheme="minorHAnsi"/>
          <w:b/>
          <w:bCs/>
          <w:color w:val="000000" w:themeColor="text1"/>
        </w:rPr>
      </w:pPr>
    </w:p>
    <w:p w14:paraId="4C4EB723" w14:textId="4E903A27" w:rsidR="00E60133" w:rsidRPr="002D5165" w:rsidRDefault="00E60133" w:rsidP="00E60133">
      <w:pPr>
        <w:rPr>
          <w:rFonts w:eastAsia="Times New Roman" w:cstheme="minorHAnsi"/>
          <w:b/>
          <w:bCs/>
          <w:color w:val="000000" w:themeColor="text1"/>
        </w:rPr>
      </w:pPr>
      <w:r w:rsidRPr="002118E5">
        <w:rPr>
          <w:rFonts w:eastAsia="Times New Roman" w:cstheme="minorHAnsi"/>
          <w:b/>
          <w:bCs/>
          <w:color w:val="000000" w:themeColor="text1"/>
        </w:rPr>
        <w:t xml:space="preserve">Enacted Phronesis (Practical Wisdom) in Medical Practitioners </w:t>
      </w:r>
    </w:p>
    <w:p w14:paraId="02D49309" w14:textId="17B37953" w:rsidR="00E60133" w:rsidRDefault="00E60133" w:rsidP="00E60133">
      <w:pPr>
        <w:rPr>
          <w:rFonts w:eastAsia="Times New Roman" w:cstheme="minorHAnsi"/>
          <w:color w:val="000000" w:themeColor="text1"/>
          <w:sz w:val="22"/>
          <w:szCs w:val="22"/>
        </w:rPr>
      </w:pPr>
      <w:r w:rsidRPr="002118E5">
        <w:rPr>
          <w:rFonts w:eastAsia="Times New Roman" w:cstheme="minorHAnsi"/>
          <w:color w:val="000000" w:themeColor="text1"/>
          <w:sz w:val="22"/>
          <w:szCs w:val="22"/>
        </w:rPr>
        <w:t>Sabena Y</w:t>
      </w:r>
      <w:r w:rsidRPr="00AD2E4B">
        <w:rPr>
          <w:rFonts w:eastAsia="Times New Roman" w:cstheme="minorHAnsi"/>
          <w:color w:val="000000" w:themeColor="text1"/>
          <w:sz w:val="22"/>
          <w:szCs w:val="22"/>
        </w:rPr>
        <w:t>.</w:t>
      </w:r>
      <w:r w:rsidRPr="002118E5">
        <w:rPr>
          <w:rFonts w:eastAsia="Times New Roman" w:cstheme="minorHAnsi"/>
          <w:color w:val="000000" w:themeColor="text1"/>
          <w:sz w:val="22"/>
          <w:szCs w:val="22"/>
        </w:rPr>
        <w:t xml:space="preserve"> Jameel</w:t>
      </w:r>
      <w:r w:rsidRPr="00AD2E4B">
        <w:rPr>
          <w:rFonts w:eastAsia="Times New Roman" w:cstheme="minorHAnsi"/>
          <w:color w:val="000000" w:themeColor="text1"/>
          <w:sz w:val="22"/>
          <w:szCs w:val="22"/>
        </w:rPr>
        <w:t>,</w:t>
      </w:r>
      <w:r w:rsidRPr="002118E5">
        <w:rPr>
          <w:rFonts w:eastAsia="Times New Roman" w:cstheme="minorHAnsi"/>
          <w:color w:val="000000" w:themeColor="text1"/>
          <w:sz w:val="22"/>
          <w:szCs w:val="22"/>
        </w:rPr>
        <w:t xml:space="preserve"> University of Birmingham, England</w:t>
      </w:r>
    </w:p>
    <w:p w14:paraId="5B4223CB" w14:textId="1363F6E5" w:rsidR="00F03C22" w:rsidRDefault="00F03C22" w:rsidP="00E60133">
      <w:pPr>
        <w:rPr>
          <w:rFonts w:eastAsia="Times New Roman" w:cstheme="minorHAnsi"/>
          <w:color w:val="000000" w:themeColor="text1"/>
          <w:sz w:val="22"/>
          <w:szCs w:val="22"/>
        </w:rPr>
      </w:pPr>
    </w:p>
    <w:p w14:paraId="0905924C" w14:textId="27DB5B6D" w:rsidR="00F03C22" w:rsidRPr="00F03C22" w:rsidRDefault="00F03C22" w:rsidP="00F03C22">
      <w:pPr>
        <w:rPr>
          <w:rFonts w:eastAsia="Times New Roman" w:cstheme="minorHAnsi"/>
          <w:i/>
          <w:iCs/>
          <w:color w:val="000000" w:themeColor="text1"/>
          <w:sz w:val="22"/>
          <w:szCs w:val="22"/>
        </w:rPr>
      </w:pPr>
      <w:r w:rsidRPr="00F03C22">
        <w:rPr>
          <w:rFonts w:eastAsia="Times New Roman" w:cstheme="minorHAnsi"/>
          <w:i/>
          <w:iCs/>
          <w:color w:val="000000" w:themeColor="text1"/>
          <w:sz w:val="22"/>
          <w:szCs w:val="22"/>
        </w:rPr>
        <w:t xml:space="preserve">Phronesis is morally orientated practical wisdom. Medicine is an inherently moral practice. This PhD research identified a gap in the published psychological and philosophical literature in relation to the empirical study of wisdom exemplars. The research used the Ardelt three-dimensional wisdom scale on a group of UK based family medicine practitioners (n=211). The clinicians with outlier scores were identified. Biographic narrative interviews were conducted. The transcripts were </w:t>
      </w:r>
      <w:r w:rsidR="004D2B65" w:rsidRPr="00F03C22">
        <w:rPr>
          <w:rFonts w:eastAsia="Times New Roman" w:cstheme="minorHAnsi"/>
          <w:i/>
          <w:iCs/>
          <w:color w:val="000000" w:themeColor="text1"/>
          <w:sz w:val="22"/>
          <w:szCs w:val="22"/>
        </w:rPr>
        <w:t>analyzed</w:t>
      </w:r>
      <w:r w:rsidRPr="00F03C22">
        <w:rPr>
          <w:rFonts w:eastAsia="Times New Roman" w:cstheme="minorHAnsi"/>
          <w:i/>
          <w:iCs/>
          <w:color w:val="000000" w:themeColor="text1"/>
          <w:sz w:val="22"/>
          <w:szCs w:val="22"/>
        </w:rPr>
        <w:t xml:space="preserve"> using Wengraf’s Biographic Narrative Interpretive Method. Summary statements were formulated which re-presented the doctors’ character and life. These statements have been used successfully in medical education teaching exercises. The transcripts also underwent corpus linguistic analysis to identify key </w:t>
      </w:r>
      <w:r w:rsidRPr="00F03C22">
        <w:rPr>
          <w:rFonts w:eastAsia="Times New Roman" w:cstheme="minorHAnsi"/>
          <w:i/>
          <w:iCs/>
          <w:color w:val="000000" w:themeColor="text1"/>
          <w:sz w:val="22"/>
          <w:szCs w:val="22"/>
        </w:rPr>
        <w:lastRenderedPageBreak/>
        <w:t xml:space="preserve">themes in the </w:t>
      </w:r>
      <w:proofErr w:type="gramStart"/>
      <w:r w:rsidRPr="00F03C22">
        <w:rPr>
          <w:rFonts w:eastAsia="Times New Roman" w:cstheme="minorHAnsi"/>
          <w:i/>
          <w:iCs/>
          <w:color w:val="000000" w:themeColor="text1"/>
          <w:sz w:val="22"/>
          <w:szCs w:val="22"/>
        </w:rPr>
        <w:t>doctors</w:t>
      </w:r>
      <w:proofErr w:type="gramEnd"/>
      <w:r w:rsidRPr="00F03C22">
        <w:rPr>
          <w:rFonts w:eastAsia="Times New Roman" w:cstheme="minorHAnsi"/>
          <w:i/>
          <w:iCs/>
          <w:color w:val="000000" w:themeColor="text1"/>
          <w:sz w:val="22"/>
          <w:szCs w:val="22"/>
        </w:rPr>
        <w:t xml:space="preserve"> thought processes. Dealing with uncertainty appeared to be one of the key differentiators. The research resulted in the development of an analogy-based theory, the Fish school theory of practical wisdom. It presents phronesis as an integrated ecological process.</w:t>
      </w:r>
    </w:p>
    <w:p w14:paraId="58B15822" w14:textId="77777777" w:rsidR="00E60133" w:rsidRDefault="00E60133" w:rsidP="005F3B4C">
      <w:pPr>
        <w:rPr>
          <w:rFonts w:eastAsia="Times New Roman" w:cstheme="minorHAnsi"/>
          <w:b/>
          <w:bCs/>
          <w:color w:val="000000" w:themeColor="text1"/>
        </w:rPr>
      </w:pPr>
    </w:p>
    <w:p w14:paraId="7E929C64" w14:textId="77777777" w:rsidR="00E60133" w:rsidRPr="002D5165" w:rsidRDefault="00E60133" w:rsidP="00E60133">
      <w:pPr>
        <w:rPr>
          <w:rFonts w:eastAsia="Times New Roman" w:cstheme="minorHAnsi"/>
          <w:b/>
          <w:bCs/>
          <w:color w:val="000000" w:themeColor="text1"/>
        </w:rPr>
      </w:pPr>
      <w:r w:rsidRPr="002118E5">
        <w:rPr>
          <w:rFonts w:eastAsia="Times New Roman" w:cstheme="minorHAnsi"/>
          <w:b/>
          <w:bCs/>
          <w:color w:val="000000" w:themeColor="text1"/>
        </w:rPr>
        <w:t xml:space="preserve">University </w:t>
      </w:r>
      <w:r>
        <w:rPr>
          <w:rFonts w:eastAsia="Times New Roman" w:cstheme="minorHAnsi"/>
          <w:b/>
          <w:bCs/>
          <w:color w:val="000000" w:themeColor="text1"/>
        </w:rPr>
        <w:t>S</w:t>
      </w:r>
      <w:r w:rsidRPr="002118E5">
        <w:rPr>
          <w:rFonts w:eastAsia="Times New Roman" w:cstheme="minorHAnsi"/>
          <w:b/>
          <w:bCs/>
          <w:color w:val="000000" w:themeColor="text1"/>
        </w:rPr>
        <w:t xml:space="preserve">tudents’ </w:t>
      </w:r>
      <w:r>
        <w:rPr>
          <w:rFonts w:eastAsia="Times New Roman" w:cstheme="minorHAnsi"/>
          <w:b/>
          <w:bCs/>
          <w:color w:val="000000" w:themeColor="text1"/>
        </w:rPr>
        <w:t>D</w:t>
      </w:r>
      <w:r w:rsidRPr="002118E5">
        <w:rPr>
          <w:rFonts w:eastAsia="Times New Roman" w:cstheme="minorHAnsi"/>
          <w:b/>
          <w:bCs/>
          <w:color w:val="000000" w:themeColor="text1"/>
        </w:rPr>
        <w:t xml:space="preserve">escriptions of </w:t>
      </w:r>
      <w:r>
        <w:rPr>
          <w:rFonts w:eastAsia="Times New Roman" w:cstheme="minorHAnsi"/>
          <w:b/>
          <w:bCs/>
          <w:color w:val="000000" w:themeColor="text1"/>
        </w:rPr>
        <w:t>T</w:t>
      </w:r>
      <w:r w:rsidRPr="002118E5">
        <w:rPr>
          <w:rFonts w:eastAsia="Times New Roman" w:cstheme="minorHAnsi"/>
          <w:b/>
          <w:bCs/>
          <w:color w:val="000000" w:themeColor="text1"/>
        </w:rPr>
        <w:t xml:space="preserve">heir </w:t>
      </w:r>
      <w:r>
        <w:rPr>
          <w:rFonts w:eastAsia="Times New Roman" w:cstheme="minorHAnsi"/>
          <w:b/>
          <w:bCs/>
          <w:color w:val="000000" w:themeColor="text1"/>
        </w:rPr>
        <w:t>W</w:t>
      </w:r>
      <w:r w:rsidRPr="002118E5">
        <w:rPr>
          <w:rFonts w:eastAsia="Times New Roman" w:cstheme="minorHAnsi"/>
          <w:b/>
          <w:bCs/>
          <w:color w:val="000000" w:themeColor="text1"/>
        </w:rPr>
        <w:t xml:space="preserve">ise </w:t>
      </w:r>
      <w:r>
        <w:rPr>
          <w:rFonts w:eastAsia="Times New Roman" w:cstheme="minorHAnsi"/>
          <w:b/>
          <w:bCs/>
          <w:color w:val="000000" w:themeColor="text1"/>
        </w:rPr>
        <w:t>S</w:t>
      </w:r>
      <w:r w:rsidRPr="002118E5">
        <w:rPr>
          <w:rFonts w:eastAsia="Times New Roman" w:cstheme="minorHAnsi"/>
          <w:b/>
          <w:bCs/>
          <w:color w:val="000000" w:themeColor="text1"/>
        </w:rPr>
        <w:t>olutions</w:t>
      </w:r>
    </w:p>
    <w:p w14:paraId="5986AC6D" w14:textId="278287E2" w:rsidR="00E60133" w:rsidRDefault="00E60133" w:rsidP="00E60133">
      <w:pPr>
        <w:rPr>
          <w:rFonts w:eastAsia="Times New Roman" w:cstheme="minorHAnsi"/>
          <w:color w:val="000000" w:themeColor="text1"/>
          <w:sz w:val="22"/>
          <w:szCs w:val="22"/>
        </w:rPr>
      </w:pPr>
      <w:r w:rsidRPr="002118E5">
        <w:rPr>
          <w:rFonts w:eastAsia="Times New Roman" w:cstheme="minorHAnsi"/>
          <w:color w:val="000000" w:themeColor="text1"/>
          <w:sz w:val="22"/>
          <w:szCs w:val="22"/>
        </w:rPr>
        <w:t xml:space="preserve">Elina Paananen, University of Jyväskylä, </w:t>
      </w:r>
      <w:r w:rsidRPr="00AD2E4B">
        <w:rPr>
          <w:rFonts w:eastAsia="Times New Roman" w:cstheme="minorHAnsi"/>
          <w:color w:val="000000" w:themeColor="text1"/>
          <w:sz w:val="22"/>
          <w:szCs w:val="22"/>
        </w:rPr>
        <w:t>Finland</w:t>
      </w:r>
    </w:p>
    <w:p w14:paraId="55A3AC50" w14:textId="0A129E1F" w:rsidR="0000075B" w:rsidRPr="0000075B" w:rsidRDefault="0000075B" w:rsidP="00E60133">
      <w:pPr>
        <w:rPr>
          <w:rFonts w:eastAsia="Times New Roman" w:cstheme="minorHAnsi"/>
          <w:color w:val="000000" w:themeColor="text1"/>
        </w:rPr>
      </w:pPr>
      <w:r w:rsidRPr="0000075B">
        <w:rPr>
          <w:rFonts w:eastAsia="Times New Roman" w:cstheme="minorHAnsi"/>
          <w:color w:val="000000" w:themeColor="text1"/>
        </w:rPr>
        <w:t>Eeva Kallio</w:t>
      </w:r>
      <w:r>
        <w:rPr>
          <w:rFonts w:eastAsia="Times New Roman" w:cstheme="minorHAnsi"/>
          <w:color w:val="000000" w:themeColor="text1"/>
        </w:rPr>
        <w:t xml:space="preserve">. </w:t>
      </w:r>
      <w:r>
        <w:rPr>
          <w:rFonts w:eastAsia="Times New Roman"/>
        </w:rPr>
        <w:t>University of Jyväskylä, Finland</w:t>
      </w:r>
    </w:p>
    <w:p w14:paraId="28519B6F" w14:textId="77777777" w:rsidR="0000075B" w:rsidRDefault="0000075B" w:rsidP="0000075B">
      <w:pPr>
        <w:rPr>
          <w:rFonts w:eastAsia="Times New Roman"/>
        </w:rPr>
      </w:pPr>
      <w:r>
        <w:rPr>
          <w:rFonts w:eastAsia="Times New Roman"/>
        </w:rPr>
        <w:t xml:space="preserve">Päivi Tynjälä, University of Jyväskylä, Finland </w:t>
      </w:r>
    </w:p>
    <w:p w14:paraId="1B5466D5" w14:textId="77777777" w:rsidR="0000075B" w:rsidRDefault="0000075B" w:rsidP="00E60133">
      <w:pPr>
        <w:rPr>
          <w:rFonts w:eastAsia="Times New Roman" w:cstheme="minorHAnsi"/>
          <w:b/>
          <w:bCs/>
          <w:color w:val="000000" w:themeColor="text1"/>
        </w:rPr>
      </w:pPr>
    </w:p>
    <w:p w14:paraId="361F21BC" w14:textId="01A49107" w:rsidR="00F03C22" w:rsidRPr="00F03C22" w:rsidRDefault="00F03C22" w:rsidP="00F03C22">
      <w:pPr>
        <w:rPr>
          <w:rFonts w:eastAsia="Times New Roman" w:cstheme="minorHAnsi"/>
          <w:i/>
          <w:iCs/>
          <w:color w:val="000000" w:themeColor="text1"/>
          <w:sz w:val="22"/>
          <w:szCs w:val="22"/>
        </w:rPr>
      </w:pPr>
      <w:r w:rsidRPr="00F03C22">
        <w:rPr>
          <w:rFonts w:eastAsia="Times New Roman" w:cstheme="minorHAnsi"/>
          <w:i/>
          <w:iCs/>
          <w:color w:val="000000" w:themeColor="text1"/>
          <w:sz w:val="22"/>
          <w:szCs w:val="22"/>
        </w:rPr>
        <w:t xml:space="preserve">This study examined, mainly from the perspective of personal wisdom, university students’ descriptions of situations where they found they had made a wise solution or acted wisely. The data comprised the responses of 220 university students to open-ended questions related to wisdom, which were part of the student survey. The data was </w:t>
      </w:r>
      <w:r w:rsidR="004D2B65" w:rsidRPr="00F03C22">
        <w:rPr>
          <w:rFonts w:eastAsia="Times New Roman" w:cstheme="minorHAnsi"/>
          <w:i/>
          <w:iCs/>
          <w:color w:val="000000" w:themeColor="text1"/>
          <w:sz w:val="22"/>
          <w:szCs w:val="22"/>
        </w:rPr>
        <w:t>analyzed</w:t>
      </w:r>
      <w:r w:rsidRPr="00F03C22">
        <w:rPr>
          <w:rFonts w:eastAsia="Times New Roman" w:cstheme="minorHAnsi"/>
          <w:i/>
          <w:iCs/>
          <w:color w:val="000000" w:themeColor="text1"/>
          <w:sz w:val="22"/>
          <w:szCs w:val="22"/>
        </w:rPr>
        <w:t xml:space="preserve"> qualitatively using thematic analysis, and quantitatively as well. The most frequent main themes of wisdom situations were related to shaping and determining one’s life path and various coping strategies in studies and life. Other themes included helping and consideration for others and dealing with negative events. The explanations of wisdom dealt with the consequences and process of actions. The reported forms of wisdom were </w:t>
      </w:r>
      <w:r w:rsidR="004D2B65" w:rsidRPr="00F03C22">
        <w:rPr>
          <w:rFonts w:eastAsia="Times New Roman" w:cstheme="minorHAnsi"/>
          <w:i/>
          <w:iCs/>
          <w:color w:val="000000" w:themeColor="text1"/>
          <w:sz w:val="22"/>
          <w:szCs w:val="22"/>
        </w:rPr>
        <w:t>categorized</w:t>
      </w:r>
      <w:r w:rsidRPr="00F03C22">
        <w:rPr>
          <w:rFonts w:eastAsia="Times New Roman" w:cstheme="minorHAnsi"/>
          <w:i/>
          <w:iCs/>
          <w:color w:val="000000" w:themeColor="text1"/>
          <w:sz w:val="22"/>
          <w:szCs w:val="22"/>
        </w:rPr>
        <w:t xml:space="preserve"> as autonomy and assurance, knowledge and flexibility, and empathy and support. There were also responses that did not indicate either any concrete situation, explanations or form of solutions involving wisdom.</w:t>
      </w:r>
    </w:p>
    <w:p w14:paraId="46909E11" w14:textId="77777777" w:rsidR="00F03C22" w:rsidRDefault="00F03C22" w:rsidP="00E60133">
      <w:pPr>
        <w:rPr>
          <w:rFonts w:eastAsia="Times New Roman" w:cstheme="minorHAnsi"/>
          <w:b/>
          <w:bCs/>
          <w:color w:val="000000" w:themeColor="text1"/>
        </w:rPr>
      </w:pPr>
    </w:p>
    <w:p w14:paraId="1231BE49" w14:textId="1E91B46E" w:rsidR="00E60133" w:rsidRPr="002D5165" w:rsidRDefault="00E60133" w:rsidP="00E60133">
      <w:pPr>
        <w:rPr>
          <w:rFonts w:eastAsia="Times New Roman" w:cstheme="minorHAnsi"/>
          <w:b/>
          <w:bCs/>
          <w:color w:val="000000" w:themeColor="text1"/>
        </w:rPr>
      </w:pPr>
      <w:r w:rsidRPr="002118E5">
        <w:rPr>
          <w:rFonts w:eastAsia="Times New Roman" w:cstheme="minorHAnsi"/>
          <w:b/>
          <w:bCs/>
          <w:color w:val="000000" w:themeColor="text1"/>
        </w:rPr>
        <w:t xml:space="preserve">Wise </w:t>
      </w:r>
      <w:r>
        <w:rPr>
          <w:rFonts w:eastAsia="Times New Roman" w:cstheme="minorHAnsi"/>
          <w:b/>
          <w:bCs/>
          <w:color w:val="000000" w:themeColor="text1"/>
        </w:rPr>
        <w:t>N</w:t>
      </w:r>
      <w:r w:rsidRPr="002118E5">
        <w:rPr>
          <w:rFonts w:eastAsia="Times New Roman" w:cstheme="minorHAnsi"/>
          <w:b/>
          <w:bCs/>
          <w:color w:val="000000" w:themeColor="text1"/>
        </w:rPr>
        <w:t xml:space="preserve">egotiation </w:t>
      </w:r>
      <w:r>
        <w:rPr>
          <w:rFonts w:eastAsia="Times New Roman" w:cstheme="minorHAnsi"/>
          <w:b/>
          <w:bCs/>
          <w:color w:val="000000" w:themeColor="text1"/>
        </w:rPr>
        <w:t>T</w:t>
      </w:r>
      <w:r w:rsidRPr="002118E5">
        <w:rPr>
          <w:rFonts w:eastAsia="Times New Roman" w:cstheme="minorHAnsi"/>
          <w:b/>
          <w:bCs/>
          <w:color w:val="000000" w:themeColor="text1"/>
        </w:rPr>
        <w:t xml:space="preserve">hrough </w:t>
      </w:r>
      <w:r>
        <w:rPr>
          <w:rFonts w:eastAsia="Times New Roman" w:cstheme="minorHAnsi"/>
          <w:b/>
          <w:bCs/>
          <w:color w:val="000000" w:themeColor="text1"/>
        </w:rPr>
        <w:t>E</w:t>
      </w:r>
      <w:r w:rsidRPr="002118E5">
        <w:rPr>
          <w:rFonts w:eastAsia="Times New Roman" w:cstheme="minorHAnsi"/>
          <w:b/>
          <w:bCs/>
          <w:color w:val="000000" w:themeColor="text1"/>
        </w:rPr>
        <w:t xml:space="preserve">xposure to </w:t>
      </w:r>
      <w:r>
        <w:rPr>
          <w:rFonts w:eastAsia="Times New Roman" w:cstheme="minorHAnsi"/>
          <w:b/>
          <w:bCs/>
          <w:color w:val="000000" w:themeColor="text1"/>
        </w:rPr>
        <w:t>D</w:t>
      </w:r>
      <w:r w:rsidRPr="002118E5">
        <w:rPr>
          <w:rFonts w:eastAsia="Times New Roman" w:cstheme="minorHAnsi"/>
          <w:b/>
          <w:bCs/>
          <w:color w:val="000000" w:themeColor="text1"/>
        </w:rPr>
        <w:t xml:space="preserve">iversity and </w:t>
      </w:r>
      <w:r>
        <w:rPr>
          <w:rFonts w:eastAsia="Times New Roman" w:cstheme="minorHAnsi"/>
          <w:b/>
          <w:bCs/>
          <w:color w:val="000000" w:themeColor="text1"/>
        </w:rPr>
        <w:t>P</w:t>
      </w:r>
      <w:r w:rsidRPr="002118E5">
        <w:rPr>
          <w:rFonts w:eastAsia="Times New Roman" w:cstheme="minorHAnsi"/>
          <w:b/>
          <w:bCs/>
          <w:color w:val="000000" w:themeColor="text1"/>
        </w:rPr>
        <w:t>erspective-</w:t>
      </w:r>
      <w:r>
        <w:rPr>
          <w:rFonts w:eastAsia="Times New Roman" w:cstheme="minorHAnsi"/>
          <w:b/>
          <w:bCs/>
          <w:color w:val="000000" w:themeColor="text1"/>
        </w:rPr>
        <w:t>T</w:t>
      </w:r>
      <w:r w:rsidRPr="002118E5">
        <w:rPr>
          <w:rFonts w:eastAsia="Times New Roman" w:cstheme="minorHAnsi"/>
          <w:b/>
          <w:bCs/>
          <w:color w:val="000000" w:themeColor="text1"/>
        </w:rPr>
        <w:t xml:space="preserve">aking </w:t>
      </w:r>
      <w:r>
        <w:rPr>
          <w:rFonts w:eastAsia="Times New Roman" w:cstheme="minorHAnsi"/>
          <w:b/>
          <w:bCs/>
          <w:color w:val="000000" w:themeColor="text1"/>
        </w:rPr>
        <w:t>C</w:t>
      </w:r>
      <w:r w:rsidRPr="002118E5">
        <w:rPr>
          <w:rFonts w:eastAsia="Times New Roman" w:cstheme="minorHAnsi"/>
          <w:b/>
          <w:bCs/>
          <w:color w:val="000000" w:themeColor="text1"/>
        </w:rPr>
        <w:t>apability</w:t>
      </w:r>
    </w:p>
    <w:p w14:paraId="195DA5E0" w14:textId="77777777" w:rsidR="00E60133" w:rsidRPr="00AD2E4B" w:rsidRDefault="00E60133" w:rsidP="00E60133">
      <w:pPr>
        <w:rPr>
          <w:rFonts w:eastAsia="Times New Roman" w:cstheme="minorHAnsi"/>
          <w:color w:val="000000" w:themeColor="text1"/>
          <w:sz w:val="22"/>
          <w:szCs w:val="22"/>
        </w:rPr>
      </w:pPr>
      <w:r w:rsidRPr="002118E5">
        <w:rPr>
          <w:rFonts w:eastAsia="Times New Roman" w:cstheme="minorHAnsi"/>
          <w:color w:val="000000" w:themeColor="text1"/>
          <w:sz w:val="22"/>
          <w:szCs w:val="22"/>
        </w:rPr>
        <w:t>Prarthana Saikia</w:t>
      </w:r>
      <w:r w:rsidRPr="00AD2E4B">
        <w:rPr>
          <w:rFonts w:eastAsia="Times New Roman" w:cstheme="minorHAnsi"/>
          <w:color w:val="000000" w:themeColor="text1"/>
          <w:sz w:val="22"/>
          <w:szCs w:val="22"/>
        </w:rPr>
        <w:t xml:space="preserve">, </w:t>
      </w:r>
      <w:r w:rsidRPr="002118E5">
        <w:rPr>
          <w:rFonts w:eastAsia="Times New Roman" w:cstheme="minorHAnsi"/>
          <w:color w:val="000000" w:themeColor="text1"/>
          <w:sz w:val="22"/>
          <w:szCs w:val="22"/>
        </w:rPr>
        <w:t xml:space="preserve">Indian Institute of Technology, India </w:t>
      </w:r>
    </w:p>
    <w:p w14:paraId="38B1546C" w14:textId="303B0B4C" w:rsidR="00E60133" w:rsidRDefault="00E60133" w:rsidP="00E60133">
      <w:pPr>
        <w:rPr>
          <w:rFonts w:eastAsia="Times New Roman" w:cstheme="minorHAnsi"/>
          <w:color w:val="000000" w:themeColor="text1"/>
          <w:sz w:val="22"/>
          <w:szCs w:val="22"/>
        </w:rPr>
      </w:pPr>
      <w:r w:rsidRPr="002118E5">
        <w:rPr>
          <w:rFonts w:eastAsia="Times New Roman" w:cstheme="minorHAnsi"/>
          <w:color w:val="000000" w:themeColor="text1"/>
          <w:sz w:val="22"/>
          <w:szCs w:val="22"/>
        </w:rPr>
        <w:t>Ankita Sharma</w:t>
      </w:r>
      <w:r w:rsidRPr="00AD2E4B">
        <w:rPr>
          <w:rFonts w:eastAsia="Times New Roman" w:cstheme="minorHAnsi"/>
          <w:color w:val="000000" w:themeColor="text1"/>
          <w:sz w:val="22"/>
          <w:szCs w:val="22"/>
        </w:rPr>
        <w:t xml:space="preserve">, </w:t>
      </w:r>
      <w:r w:rsidRPr="002118E5">
        <w:rPr>
          <w:rFonts w:eastAsia="Times New Roman" w:cstheme="minorHAnsi"/>
          <w:color w:val="000000" w:themeColor="text1"/>
          <w:sz w:val="22"/>
          <w:szCs w:val="22"/>
        </w:rPr>
        <w:t xml:space="preserve">Indian Institute of Technology, India </w:t>
      </w:r>
    </w:p>
    <w:p w14:paraId="642D1D93" w14:textId="31D48EBC" w:rsidR="00046E17" w:rsidRDefault="00046E17" w:rsidP="00E60133">
      <w:pPr>
        <w:rPr>
          <w:rFonts w:eastAsia="Times New Roman" w:cstheme="minorHAnsi"/>
          <w:color w:val="000000" w:themeColor="text1"/>
          <w:sz w:val="22"/>
          <w:szCs w:val="22"/>
        </w:rPr>
      </w:pPr>
    </w:p>
    <w:p w14:paraId="70DB956E" w14:textId="77777777" w:rsidR="00046E17" w:rsidRPr="00046E17" w:rsidRDefault="00046E17" w:rsidP="00046E17">
      <w:pPr>
        <w:rPr>
          <w:rFonts w:eastAsia="Times New Roman" w:cstheme="minorHAnsi"/>
          <w:i/>
          <w:iCs/>
          <w:color w:val="000000" w:themeColor="text1"/>
          <w:sz w:val="22"/>
          <w:szCs w:val="22"/>
        </w:rPr>
      </w:pPr>
      <w:r w:rsidRPr="00046E17">
        <w:rPr>
          <w:rFonts w:eastAsia="Times New Roman" w:cstheme="minorHAnsi"/>
          <w:i/>
          <w:iCs/>
          <w:color w:val="000000" w:themeColor="text1"/>
          <w:sz w:val="22"/>
          <w:szCs w:val="22"/>
        </w:rPr>
        <w:t>We define wise negotiation where all parties feel heard and understood, and interests are balanced. This work in progress examines 'if perspective-taking and exposure to diversity influence people's way of negotiating.' The methodology follows mix method of the questionnaire (SAWS, Perspective Taking, diversity, and HEXACO), negotiation scenario, and monetary negotiation game. Here we present the quantitative analysis of questionnaires and monetary negotiation game for 60 participants. The specific question answered here is whether wisdom, perspective taking, personality, and diversity explain the balancing interest in the game. Wisdom and agreeableness (personality dimension) were found to positively predict (and explain 18.5% percent of variance) perspective-taking. Logistic regression analysis suggests that wisdom, perspective-taking, and interaction positively predict balancing the interest in the negotiation game. We are furthering the work on more participants and analysis of protocol for strategies people use in negotiation, prediction of negotiation, and mediating/moderating role of wisdom in perspective-taking and negotiation.</w:t>
      </w:r>
    </w:p>
    <w:p w14:paraId="5E433A39" w14:textId="77777777" w:rsidR="00E60133" w:rsidRDefault="00E60133" w:rsidP="005F3B4C">
      <w:pPr>
        <w:rPr>
          <w:rFonts w:eastAsia="Times New Roman" w:cstheme="minorHAnsi"/>
          <w:b/>
          <w:bCs/>
          <w:color w:val="000000" w:themeColor="text1"/>
        </w:rPr>
      </w:pPr>
    </w:p>
    <w:p w14:paraId="4EC3D74C" w14:textId="541D89A7" w:rsidR="005F3B4C" w:rsidRPr="002D5165" w:rsidRDefault="00E60133" w:rsidP="005F3B4C">
      <w:pPr>
        <w:rPr>
          <w:rFonts w:eastAsia="Times New Roman" w:cstheme="minorHAnsi"/>
          <w:b/>
          <w:bCs/>
          <w:color w:val="000000" w:themeColor="text1"/>
        </w:rPr>
      </w:pPr>
      <w:r>
        <w:rPr>
          <w:rFonts w:eastAsia="Times New Roman" w:cstheme="minorHAnsi"/>
          <w:b/>
          <w:bCs/>
          <w:color w:val="000000" w:themeColor="text1"/>
        </w:rPr>
        <w:t>T</w:t>
      </w:r>
      <w:r w:rsidR="002118E5" w:rsidRPr="002118E5">
        <w:rPr>
          <w:rFonts w:eastAsia="Times New Roman" w:cstheme="minorHAnsi"/>
          <w:b/>
          <w:bCs/>
          <w:color w:val="000000" w:themeColor="text1"/>
        </w:rPr>
        <w:t xml:space="preserve">ranslational </w:t>
      </w:r>
      <w:r w:rsidR="000949DB">
        <w:rPr>
          <w:rFonts w:eastAsia="Times New Roman" w:cstheme="minorHAnsi"/>
          <w:b/>
          <w:bCs/>
          <w:color w:val="000000" w:themeColor="text1"/>
        </w:rPr>
        <w:t>R</w:t>
      </w:r>
      <w:r w:rsidR="002118E5" w:rsidRPr="002118E5">
        <w:rPr>
          <w:rFonts w:eastAsia="Times New Roman" w:cstheme="minorHAnsi"/>
          <w:b/>
          <w:bCs/>
          <w:color w:val="000000" w:themeColor="text1"/>
        </w:rPr>
        <w:t xml:space="preserve">elation of </w:t>
      </w:r>
      <w:r w:rsidR="000949DB">
        <w:rPr>
          <w:rFonts w:eastAsia="Times New Roman" w:cstheme="minorHAnsi"/>
          <w:b/>
          <w:bCs/>
          <w:color w:val="000000" w:themeColor="text1"/>
        </w:rPr>
        <w:t>W</w:t>
      </w:r>
      <w:r w:rsidR="002118E5" w:rsidRPr="002118E5">
        <w:rPr>
          <w:rFonts w:eastAsia="Times New Roman" w:cstheme="minorHAnsi"/>
          <w:b/>
          <w:bCs/>
          <w:color w:val="000000" w:themeColor="text1"/>
        </w:rPr>
        <w:t xml:space="preserve">isdom and </w:t>
      </w:r>
      <w:r w:rsidR="000949DB">
        <w:rPr>
          <w:rFonts w:eastAsia="Times New Roman" w:cstheme="minorHAnsi"/>
          <w:b/>
          <w:bCs/>
          <w:color w:val="000000" w:themeColor="text1"/>
        </w:rPr>
        <w:t>T</w:t>
      </w:r>
      <w:r w:rsidR="002118E5" w:rsidRPr="002118E5">
        <w:rPr>
          <w:rFonts w:eastAsia="Times New Roman" w:cstheme="minorHAnsi"/>
          <w:b/>
          <w:bCs/>
          <w:color w:val="000000" w:themeColor="text1"/>
        </w:rPr>
        <w:t xml:space="preserve">ransformational </w:t>
      </w:r>
      <w:r w:rsidR="000949DB">
        <w:rPr>
          <w:rFonts w:eastAsia="Times New Roman" w:cstheme="minorHAnsi"/>
          <w:b/>
          <w:bCs/>
          <w:color w:val="000000" w:themeColor="text1"/>
        </w:rPr>
        <w:t>L</w:t>
      </w:r>
      <w:r w:rsidR="002118E5" w:rsidRPr="002118E5">
        <w:rPr>
          <w:rFonts w:eastAsia="Times New Roman" w:cstheme="minorHAnsi"/>
          <w:b/>
          <w:bCs/>
          <w:color w:val="000000" w:themeColor="text1"/>
        </w:rPr>
        <w:t xml:space="preserve">eadership: </w:t>
      </w:r>
      <w:r w:rsidR="000949DB">
        <w:rPr>
          <w:rFonts w:eastAsia="Times New Roman" w:cstheme="minorHAnsi"/>
          <w:b/>
          <w:bCs/>
          <w:color w:val="000000" w:themeColor="text1"/>
        </w:rPr>
        <w:t>E</w:t>
      </w:r>
      <w:r w:rsidR="002118E5" w:rsidRPr="002118E5">
        <w:rPr>
          <w:rFonts w:eastAsia="Times New Roman" w:cstheme="minorHAnsi"/>
          <w:b/>
          <w:bCs/>
          <w:color w:val="000000" w:themeColor="text1"/>
        </w:rPr>
        <w:t xml:space="preserve">xploring </w:t>
      </w:r>
      <w:r w:rsidR="000949DB">
        <w:rPr>
          <w:rFonts w:eastAsia="Times New Roman" w:cstheme="minorHAnsi"/>
          <w:b/>
          <w:bCs/>
          <w:color w:val="000000" w:themeColor="text1"/>
        </w:rPr>
        <w:t>C</w:t>
      </w:r>
      <w:r w:rsidR="002118E5" w:rsidRPr="002118E5">
        <w:rPr>
          <w:rFonts w:eastAsia="Times New Roman" w:cstheme="minorHAnsi"/>
          <w:b/>
          <w:bCs/>
          <w:color w:val="000000" w:themeColor="text1"/>
        </w:rPr>
        <w:t xml:space="preserve">onceptualization and </w:t>
      </w:r>
      <w:r w:rsidR="000949DB">
        <w:rPr>
          <w:rFonts w:eastAsia="Times New Roman" w:cstheme="minorHAnsi"/>
          <w:b/>
          <w:bCs/>
          <w:color w:val="000000" w:themeColor="text1"/>
        </w:rPr>
        <w:t>P</w:t>
      </w:r>
      <w:r w:rsidR="002118E5" w:rsidRPr="002118E5">
        <w:rPr>
          <w:rFonts w:eastAsia="Times New Roman" w:cstheme="minorHAnsi"/>
          <w:b/>
          <w:bCs/>
          <w:color w:val="000000" w:themeColor="text1"/>
        </w:rPr>
        <w:t>redictions</w:t>
      </w:r>
    </w:p>
    <w:p w14:paraId="5283AC81" w14:textId="77777777" w:rsidR="00046E17" w:rsidRDefault="002118E5" w:rsidP="002118E5">
      <w:pPr>
        <w:rPr>
          <w:rFonts w:eastAsia="Times New Roman" w:cstheme="minorHAnsi"/>
          <w:color w:val="000000" w:themeColor="text1"/>
          <w:sz w:val="22"/>
          <w:szCs w:val="22"/>
        </w:rPr>
      </w:pPr>
      <w:r w:rsidRPr="002118E5">
        <w:rPr>
          <w:rFonts w:eastAsia="Times New Roman" w:cstheme="minorHAnsi"/>
          <w:color w:val="000000" w:themeColor="text1"/>
          <w:sz w:val="22"/>
          <w:szCs w:val="22"/>
        </w:rPr>
        <w:t>Abhishek Sharma</w:t>
      </w:r>
      <w:r w:rsidR="005F3B4C" w:rsidRPr="00AD2E4B">
        <w:rPr>
          <w:rFonts w:eastAsia="Times New Roman" w:cstheme="minorHAnsi"/>
          <w:color w:val="000000" w:themeColor="text1"/>
          <w:sz w:val="22"/>
          <w:szCs w:val="22"/>
        </w:rPr>
        <w:t xml:space="preserve">, </w:t>
      </w:r>
      <w:r w:rsidR="005F3B4C" w:rsidRPr="002118E5">
        <w:rPr>
          <w:rFonts w:eastAsia="Times New Roman" w:cstheme="minorHAnsi"/>
          <w:color w:val="000000" w:themeColor="text1"/>
          <w:sz w:val="22"/>
          <w:szCs w:val="22"/>
        </w:rPr>
        <w:t>Saradar Patel University of Police Security and Criminal Justice</w:t>
      </w:r>
      <w:r w:rsidR="00387900" w:rsidRPr="00AD2E4B">
        <w:rPr>
          <w:rFonts w:eastAsia="Times New Roman" w:cstheme="minorHAnsi"/>
          <w:color w:val="000000" w:themeColor="text1"/>
          <w:sz w:val="22"/>
          <w:szCs w:val="22"/>
        </w:rPr>
        <w:t xml:space="preserve">, India </w:t>
      </w:r>
      <w:r w:rsidR="005F3B4C" w:rsidRPr="002118E5">
        <w:rPr>
          <w:rFonts w:eastAsia="Times New Roman" w:cstheme="minorHAnsi"/>
          <w:color w:val="000000" w:themeColor="text1"/>
          <w:sz w:val="22"/>
          <w:szCs w:val="22"/>
        </w:rPr>
        <w:br/>
      </w:r>
      <w:r w:rsidRPr="002118E5">
        <w:rPr>
          <w:rFonts w:eastAsia="Times New Roman" w:cstheme="minorHAnsi"/>
          <w:color w:val="000000" w:themeColor="text1"/>
          <w:sz w:val="22"/>
          <w:szCs w:val="22"/>
        </w:rPr>
        <w:t>Ankita Sharma</w:t>
      </w:r>
      <w:r w:rsidR="005F3B4C" w:rsidRPr="00AD2E4B">
        <w:rPr>
          <w:rFonts w:eastAsia="Times New Roman" w:cstheme="minorHAnsi"/>
          <w:color w:val="000000" w:themeColor="text1"/>
          <w:sz w:val="22"/>
          <w:szCs w:val="22"/>
        </w:rPr>
        <w:t xml:space="preserve">, </w:t>
      </w:r>
      <w:r w:rsidR="005F3B4C" w:rsidRPr="002118E5">
        <w:rPr>
          <w:rFonts w:eastAsia="Times New Roman" w:cstheme="minorHAnsi"/>
          <w:color w:val="000000" w:themeColor="text1"/>
          <w:sz w:val="22"/>
          <w:szCs w:val="22"/>
        </w:rPr>
        <w:t>Indian Institute of Technology</w:t>
      </w:r>
      <w:r w:rsidR="00387900" w:rsidRPr="00AD2E4B">
        <w:rPr>
          <w:rFonts w:eastAsia="Times New Roman" w:cstheme="minorHAnsi"/>
          <w:color w:val="000000" w:themeColor="text1"/>
          <w:sz w:val="22"/>
          <w:szCs w:val="22"/>
        </w:rPr>
        <w:t>, India</w:t>
      </w:r>
    </w:p>
    <w:p w14:paraId="1101C1F2" w14:textId="77777777" w:rsidR="00046E17" w:rsidRDefault="00046E17" w:rsidP="002118E5">
      <w:pPr>
        <w:rPr>
          <w:rFonts w:eastAsia="Times New Roman" w:cstheme="minorHAnsi"/>
          <w:color w:val="000000" w:themeColor="text1"/>
          <w:sz w:val="22"/>
          <w:szCs w:val="22"/>
        </w:rPr>
      </w:pPr>
    </w:p>
    <w:p w14:paraId="688E2D6C" w14:textId="77777777" w:rsidR="00046E17" w:rsidRPr="00046E17" w:rsidRDefault="00046E17" w:rsidP="00046E17">
      <w:pPr>
        <w:rPr>
          <w:rFonts w:eastAsia="Times New Roman" w:cstheme="minorHAnsi"/>
          <w:i/>
          <w:iCs/>
          <w:color w:val="000000" w:themeColor="text1"/>
          <w:sz w:val="22"/>
          <w:szCs w:val="22"/>
        </w:rPr>
      </w:pPr>
      <w:r w:rsidRPr="00046E17">
        <w:rPr>
          <w:rFonts w:eastAsia="Times New Roman" w:cstheme="minorHAnsi"/>
          <w:i/>
          <w:iCs/>
          <w:color w:val="000000" w:themeColor="text1"/>
          <w:sz w:val="22"/>
          <w:szCs w:val="22"/>
        </w:rPr>
        <w:t xml:space="preserve">The premise of the present work is that 21st Century Leadership should be oriented toward being inclusive, and of service, to organizations and the greater good. This study theorizes and tests a mediation model in which diversity and dispositional characteristics predict transformational leadership (TL) and wisdom mediates direct relationships. The data on personality, wisdom, diversity, TL, and interview schedules were recorded on standardized tools from 375 student participants. It was found that wisdom, diversity, openness, extraversion, and honesty-humility were significant predictors of TL. Finally, wisdom significantly mediated the relationship between diversity, dispositional characteristics, and TL. Qualitative analysis showed overlap in the major themes in the subjective definition of wisdom </w:t>
      </w:r>
      <w:r w:rsidRPr="00046E17">
        <w:rPr>
          <w:rFonts w:eastAsia="Times New Roman" w:cstheme="minorHAnsi"/>
          <w:i/>
          <w:iCs/>
          <w:color w:val="000000" w:themeColor="text1"/>
          <w:sz w:val="22"/>
          <w:szCs w:val="22"/>
        </w:rPr>
        <w:lastRenderedPageBreak/>
        <w:t xml:space="preserve">and wise leader. The core pattern among the themes was related to a holistic approach that does not put benefit before people, does not place undue emphasis on making money as the sole aim, and the transformative power to solve problems. </w:t>
      </w:r>
    </w:p>
    <w:p w14:paraId="5154A1D6" w14:textId="698F393F" w:rsidR="002118E5" w:rsidRPr="00AD2E4B" w:rsidRDefault="002118E5" w:rsidP="002118E5">
      <w:pPr>
        <w:rPr>
          <w:rFonts w:eastAsia="Times New Roman" w:cstheme="minorHAnsi"/>
          <w:color w:val="000000" w:themeColor="text1"/>
          <w:sz w:val="22"/>
          <w:szCs w:val="22"/>
        </w:rPr>
      </w:pPr>
    </w:p>
    <w:p w14:paraId="397B1200" w14:textId="77777777" w:rsidR="00E60133" w:rsidRPr="002D5165" w:rsidRDefault="00E60133" w:rsidP="00E60133">
      <w:pPr>
        <w:rPr>
          <w:rFonts w:eastAsia="Times New Roman" w:cstheme="minorHAnsi"/>
          <w:b/>
          <w:bCs/>
          <w:color w:val="000000" w:themeColor="text1"/>
        </w:rPr>
      </w:pPr>
      <w:r w:rsidRPr="002118E5">
        <w:rPr>
          <w:rFonts w:eastAsia="Times New Roman" w:cstheme="minorHAnsi"/>
          <w:b/>
          <w:bCs/>
          <w:color w:val="000000" w:themeColor="text1"/>
        </w:rPr>
        <w:t xml:space="preserve">Wisdom </w:t>
      </w:r>
      <w:r>
        <w:rPr>
          <w:rFonts w:eastAsia="Times New Roman" w:cstheme="minorHAnsi"/>
          <w:b/>
          <w:bCs/>
          <w:color w:val="000000" w:themeColor="text1"/>
        </w:rPr>
        <w:t>R</w:t>
      </w:r>
      <w:r w:rsidRPr="002118E5">
        <w:rPr>
          <w:rFonts w:eastAsia="Times New Roman" w:cstheme="minorHAnsi"/>
          <w:b/>
          <w:bCs/>
          <w:color w:val="000000" w:themeColor="text1"/>
        </w:rPr>
        <w:t xml:space="preserve">esources as a </w:t>
      </w:r>
      <w:r>
        <w:rPr>
          <w:rFonts w:eastAsia="Times New Roman" w:cstheme="minorHAnsi"/>
          <w:b/>
          <w:bCs/>
          <w:color w:val="000000" w:themeColor="text1"/>
        </w:rPr>
        <w:t>P</w:t>
      </w:r>
      <w:r w:rsidRPr="002118E5">
        <w:rPr>
          <w:rFonts w:eastAsia="Times New Roman" w:cstheme="minorHAnsi"/>
          <w:b/>
          <w:bCs/>
          <w:color w:val="000000" w:themeColor="text1"/>
        </w:rPr>
        <w:t xml:space="preserve">rotection </w:t>
      </w:r>
      <w:r>
        <w:rPr>
          <w:rFonts w:eastAsia="Times New Roman" w:cstheme="minorHAnsi"/>
          <w:b/>
          <w:bCs/>
          <w:color w:val="000000" w:themeColor="text1"/>
        </w:rPr>
        <w:t>A</w:t>
      </w:r>
      <w:r w:rsidRPr="002118E5">
        <w:rPr>
          <w:rFonts w:eastAsia="Times New Roman" w:cstheme="minorHAnsi"/>
          <w:b/>
          <w:bCs/>
          <w:color w:val="000000" w:themeColor="text1"/>
        </w:rPr>
        <w:t xml:space="preserve">gainst conspiracy </w:t>
      </w:r>
      <w:r>
        <w:rPr>
          <w:rFonts w:eastAsia="Times New Roman" w:cstheme="minorHAnsi"/>
          <w:b/>
          <w:bCs/>
          <w:color w:val="000000" w:themeColor="text1"/>
        </w:rPr>
        <w:t>B</w:t>
      </w:r>
      <w:r w:rsidRPr="002118E5">
        <w:rPr>
          <w:rFonts w:eastAsia="Times New Roman" w:cstheme="minorHAnsi"/>
          <w:b/>
          <w:bCs/>
          <w:color w:val="000000" w:themeColor="text1"/>
        </w:rPr>
        <w:t xml:space="preserve">eliefs? </w:t>
      </w:r>
    </w:p>
    <w:p w14:paraId="416E6214" w14:textId="47A13F96" w:rsidR="00E60133" w:rsidRDefault="00E60133" w:rsidP="00E60133">
      <w:pPr>
        <w:rPr>
          <w:rFonts w:eastAsia="Times New Roman" w:cstheme="minorHAnsi"/>
          <w:color w:val="000000" w:themeColor="text1"/>
          <w:sz w:val="22"/>
          <w:szCs w:val="22"/>
        </w:rPr>
      </w:pPr>
      <w:r w:rsidRPr="00AD2E4B">
        <w:rPr>
          <w:rFonts w:eastAsia="Times New Roman" w:cstheme="minorHAnsi"/>
          <w:color w:val="000000" w:themeColor="text1"/>
          <w:sz w:val="22"/>
          <w:szCs w:val="22"/>
        </w:rPr>
        <w:t xml:space="preserve">Andreas Scherpf, University of Klagenfurt, Austria </w:t>
      </w:r>
    </w:p>
    <w:p w14:paraId="101132FD" w14:textId="7EDDD10C" w:rsidR="00B42115" w:rsidRDefault="00B42115" w:rsidP="00E60133">
      <w:pPr>
        <w:rPr>
          <w:rFonts w:eastAsia="Times New Roman" w:cstheme="minorHAnsi"/>
          <w:color w:val="000000" w:themeColor="text1"/>
          <w:sz w:val="22"/>
          <w:szCs w:val="22"/>
        </w:rPr>
      </w:pPr>
    </w:p>
    <w:p w14:paraId="7B0B600E" w14:textId="77777777" w:rsidR="00B42115" w:rsidRPr="00B42115" w:rsidRDefault="00B42115" w:rsidP="00B42115">
      <w:pPr>
        <w:rPr>
          <w:rFonts w:eastAsia="Times New Roman" w:cstheme="minorHAnsi"/>
          <w:i/>
          <w:iCs/>
          <w:color w:val="000000" w:themeColor="text1"/>
          <w:sz w:val="22"/>
          <w:szCs w:val="22"/>
        </w:rPr>
      </w:pPr>
      <w:r w:rsidRPr="00B42115">
        <w:rPr>
          <w:rFonts w:eastAsia="Times New Roman" w:cstheme="minorHAnsi"/>
          <w:i/>
          <w:iCs/>
          <w:color w:val="000000" w:themeColor="text1"/>
          <w:sz w:val="22"/>
          <w:szCs w:val="22"/>
        </w:rPr>
        <w:t>Belief in conspiracy theories is thriving during the COVID-19 pandemic. Research suggests a general conspiracy mentality as a key predictor of individuals’ inclination to believe and spread such false beliefs (Imhoff &amp; Bruder, 2014), yet there is little research on protective factors against conspiracy beliefs. This study investigated whether wisdom-related resources might be such a protective factor. Participants (n=482) completed the Conspiracy Mentality Questionnaire, the MORE Wisdom Resource Scale, and the Brief-Wisdom-Screening Scale. Results showed that CMQ scores are correlated to dogmatic thinking, an aversion towards new experiences and new approaches to life challenges, and low reflectivity concerning one’s own life. Conspiracy mentality was also related to attitudes towards compulsory COVID-19 vaccination and voluntary social distancing. Relationships were not particularly strong, however, suggesting that wisdom is not a strong protective factor and/or self-report measures are suboptimal for assessing wisdom in this context.</w:t>
      </w:r>
    </w:p>
    <w:p w14:paraId="46278351" w14:textId="77777777" w:rsidR="00E60133" w:rsidRDefault="00E60133" w:rsidP="002118E5">
      <w:pPr>
        <w:rPr>
          <w:rFonts w:eastAsia="Times New Roman" w:cstheme="minorHAnsi"/>
          <w:b/>
          <w:bCs/>
          <w:color w:val="000000" w:themeColor="text1"/>
        </w:rPr>
      </w:pPr>
    </w:p>
    <w:p w14:paraId="5A708CE3" w14:textId="42B573C7" w:rsidR="002118E5" w:rsidRPr="002D5165" w:rsidRDefault="002118E5" w:rsidP="002118E5">
      <w:pPr>
        <w:rPr>
          <w:rFonts w:eastAsia="Times New Roman" w:cstheme="minorHAnsi"/>
          <w:b/>
          <w:bCs/>
          <w:color w:val="000000" w:themeColor="text1"/>
        </w:rPr>
      </w:pPr>
      <w:r w:rsidRPr="002118E5">
        <w:rPr>
          <w:rFonts w:eastAsia="Times New Roman" w:cstheme="minorHAnsi"/>
          <w:b/>
          <w:bCs/>
          <w:color w:val="000000" w:themeColor="text1"/>
        </w:rPr>
        <w:t xml:space="preserve">Association of Resting-State Neural Activities with Wise Advising from a </w:t>
      </w:r>
      <w:r w:rsidR="000949DB" w:rsidRPr="002118E5">
        <w:rPr>
          <w:rFonts w:eastAsia="Times New Roman" w:cstheme="minorHAnsi"/>
          <w:b/>
          <w:bCs/>
          <w:color w:val="000000" w:themeColor="text1"/>
        </w:rPr>
        <w:t>Second- or Third-Person</w:t>
      </w:r>
      <w:r w:rsidRPr="002118E5">
        <w:rPr>
          <w:rFonts w:eastAsia="Times New Roman" w:cstheme="minorHAnsi"/>
          <w:b/>
          <w:bCs/>
          <w:color w:val="000000" w:themeColor="text1"/>
        </w:rPr>
        <w:t xml:space="preserve"> Perspective: an fMRI </w:t>
      </w:r>
      <w:r w:rsidR="000949DB">
        <w:rPr>
          <w:rFonts w:eastAsia="Times New Roman" w:cstheme="minorHAnsi"/>
          <w:b/>
          <w:bCs/>
          <w:color w:val="000000" w:themeColor="text1"/>
        </w:rPr>
        <w:t>S</w:t>
      </w:r>
      <w:r w:rsidRPr="002118E5">
        <w:rPr>
          <w:rFonts w:eastAsia="Times New Roman" w:cstheme="minorHAnsi"/>
          <w:b/>
          <w:bCs/>
          <w:color w:val="000000" w:themeColor="text1"/>
        </w:rPr>
        <w:t>tudy</w:t>
      </w:r>
    </w:p>
    <w:p w14:paraId="19D27C7F" w14:textId="50013314" w:rsidR="002118E5" w:rsidRDefault="002118E5" w:rsidP="002118E5">
      <w:pPr>
        <w:rPr>
          <w:rFonts w:eastAsia="Times New Roman" w:cstheme="minorHAnsi"/>
          <w:color w:val="000000" w:themeColor="text1"/>
          <w:sz w:val="22"/>
          <w:szCs w:val="22"/>
        </w:rPr>
      </w:pPr>
      <w:r w:rsidRPr="002118E5">
        <w:rPr>
          <w:rFonts w:eastAsia="Times New Roman" w:cstheme="minorHAnsi"/>
          <w:color w:val="000000" w:themeColor="text1"/>
          <w:sz w:val="22"/>
          <w:szCs w:val="22"/>
        </w:rPr>
        <w:t>Yanbin</w:t>
      </w:r>
      <w:r w:rsidR="00387900" w:rsidRPr="00AD2E4B">
        <w:rPr>
          <w:rFonts w:eastAsia="Times New Roman" w:cstheme="minorHAnsi"/>
          <w:color w:val="000000" w:themeColor="text1"/>
          <w:sz w:val="22"/>
          <w:szCs w:val="22"/>
        </w:rPr>
        <w:t xml:space="preserve"> </w:t>
      </w:r>
      <w:r w:rsidRPr="002118E5">
        <w:rPr>
          <w:rFonts w:eastAsia="Times New Roman" w:cstheme="minorHAnsi"/>
          <w:color w:val="000000" w:themeColor="text1"/>
          <w:sz w:val="22"/>
          <w:szCs w:val="22"/>
        </w:rPr>
        <w:t>Zheng, Hangzhou Normal University</w:t>
      </w:r>
      <w:r w:rsidR="00387900" w:rsidRPr="00AD2E4B">
        <w:rPr>
          <w:rFonts w:eastAsia="Times New Roman" w:cstheme="minorHAnsi"/>
          <w:color w:val="000000" w:themeColor="text1"/>
          <w:sz w:val="22"/>
          <w:szCs w:val="22"/>
        </w:rPr>
        <w:t>, China</w:t>
      </w:r>
    </w:p>
    <w:p w14:paraId="05D544FE" w14:textId="77777777" w:rsidR="000A70EA" w:rsidRDefault="000A70EA" w:rsidP="000A70EA">
      <w:pPr>
        <w:rPr>
          <w:rFonts w:eastAsia="Times New Roman" w:cstheme="minorHAnsi"/>
          <w:color w:val="000000" w:themeColor="text1"/>
          <w:sz w:val="22"/>
          <w:szCs w:val="22"/>
        </w:rPr>
      </w:pPr>
      <w:r w:rsidRPr="000A70EA">
        <w:rPr>
          <w:rFonts w:eastAsia="Times New Roman" w:cstheme="minorHAnsi"/>
          <w:color w:val="000000" w:themeColor="text1"/>
          <w:sz w:val="22"/>
          <w:szCs w:val="22"/>
        </w:rPr>
        <w:t>Guang-heng Dong</w:t>
      </w:r>
      <w:r>
        <w:rPr>
          <w:rFonts w:eastAsia="Times New Roman" w:cstheme="minorHAnsi"/>
          <w:color w:val="000000" w:themeColor="text1"/>
          <w:sz w:val="22"/>
          <w:szCs w:val="22"/>
        </w:rPr>
        <w:t xml:space="preserve">, </w:t>
      </w:r>
      <w:r w:rsidRPr="002118E5">
        <w:rPr>
          <w:rFonts w:eastAsia="Times New Roman" w:cstheme="minorHAnsi"/>
          <w:color w:val="000000" w:themeColor="text1"/>
          <w:sz w:val="22"/>
          <w:szCs w:val="22"/>
        </w:rPr>
        <w:t>Hangzhou Normal University</w:t>
      </w:r>
      <w:r w:rsidRPr="00AD2E4B">
        <w:rPr>
          <w:rFonts w:eastAsia="Times New Roman" w:cstheme="minorHAnsi"/>
          <w:color w:val="000000" w:themeColor="text1"/>
          <w:sz w:val="22"/>
          <w:szCs w:val="22"/>
        </w:rPr>
        <w:t>, China</w:t>
      </w:r>
    </w:p>
    <w:p w14:paraId="59116B31" w14:textId="23800BD9" w:rsidR="00B42115" w:rsidRDefault="000A70EA" w:rsidP="002118E5">
      <w:pPr>
        <w:rPr>
          <w:rFonts w:eastAsia="Times New Roman" w:cstheme="minorHAnsi"/>
          <w:color w:val="000000" w:themeColor="text1"/>
          <w:sz w:val="22"/>
          <w:szCs w:val="22"/>
        </w:rPr>
      </w:pPr>
      <w:r w:rsidRPr="000A70EA">
        <w:rPr>
          <w:rFonts w:eastAsia="Times New Roman" w:cstheme="minorHAnsi"/>
          <w:color w:val="000000" w:themeColor="text1"/>
          <w:sz w:val="22"/>
          <w:szCs w:val="22"/>
        </w:rPr>
        <w:t>Harley Glassman</w:t>
      </w:r>
      <w:r>
        <w:rPr>
          <w:rFonts w:eastAsia="Times New Roman" w:cstheme="minorHAnsi"/>
          <w:color w:val="000000" w:themeColor="text1"/>
          <w:sz w:val="22"/>
          <w:szCs w:val="22"/>
        </w:rPr>
        <w:t>, University of Toronto, Canada</w:t>
      </w:r>
    </w:p>
    <w:p w14:paraId="02535AAE" w14:textId="0D41E2A7" w:rsidR="000A70EA" w:rsidRDefault="000A70EA" w:rsidP="002118E5">
      <w:pPr>
        <w:rPr>
          <w:rFonts w:eastAsia="Times New Roman" w:cstheme="minorHAnsi"/>
          <w:color w:val="000000" w:themeColor="text1"/>
          <w:sz w:val="22"/>
          <w:szCs w:val="22"/>
        </w:rPr>
      </w:pPr>
      <w:r w:rsidRPr="000A70EA">
        <w:rPr>
          <w:rFonts w:eastAsia="Times New Roman" w:cstheme="minorHAnsi"/>
          <w:color w:val="000000" w:themeColor="text1"/>
          <w:sz w:val="22"/>
          <w:szCs w:val="22"/>
        </w:rPr>
        <w:t>Chenli Huang</w:t>
      </w:r>
      <w:r>
        <w:rPr>
          <w:rFonts w:eastAsia="Times New Roman" w:cstheme="minorHAnsi"/>
          <w:color w:val="000000" w:themeColor="text1"/>
          <w:sz w:val="22"/>
          <w:szCs w:val="22"/>
        </w:rPr>
        <w:t xml:space="preserve">, </w:t>
      </w:r>
      <w:r w:rsidRPr="002118E5">
        <w:rPr>
          <w:rFonts w:eastAsia="Times New Roman" w:cstheme="minorHAnsi"/>
          <w:color w:val="000000" w:themeColor="text1"/>
          <w:sz w:val="22"/>
          <w:szCs w:val="22"/>
        </w:rPr>
        <w:t>Hangzhou Normal University</w:t>
      </w:r>
      <w:r w:rsidRPr="00AD2E4B">
        <w:rPr>
          <w:rFonts w:eastAsia="Times New Roman" w:cstheme="minorHAnsi"/>
          <w:color w:val="000000" w:themeColor="text1"/>
          <w:sz w:val="22"/>
          <w:szCs w:val="22"/>
        </w:rPr>
        <w:t>, China</w:t>
      </w:r>
    </w:p>
    <w:p w14:paraId="33A0EAC6" w14:textId="43FD08CA" w:rsidR="000A70EA" w:rsidRDefault="000A70EA" w:rsidP="002118E5">
      <w:pPr>
        <w:rPr>
          <w:rFonts w:eastAsia="Times New Roman" w:cstheme="minorHAnsi"/>
          <w:color w:val="000000" w:themeColor="text1"/>
          <w:sz w:val="22"/>
          <w:szCs w:val="22"/>
        </w:rPr>
      </w:pPr>
      <w:r w:rsidRPr="000A70EA">
        <w:rPr>
          <w:rFonts w:eastAsia="Times New Roman" w:cstheme="minorHAnsi"/>
          <w:color w:val="000000" w:themeColor="text1"/>
          <w:sz w:val="22"/>
          <w:szCs w:val="22"/>
        </w:rPr>
        <w:t>Ran Xuan</w:t>
      </w:r>
      <w:r>
        <w:rPr>
          <w:rFonts w:eastAsia="Times New Roman" w:cstheme="minorHAnsi"/>
          <w:color w:val="000000" w:themeColor="text1"/>
          <w:sz w:val="22"/>
          <w:szCs w:val="22"/>
        </w:rPr>
        <w:t xml:space="preserve">, </w:t>
      </w:r>
      <w:r w:rsidRPr="002118E5">
        <w:rPr>
          <w:rFonts w:eastAsia="Times New Roman" w:cstheme="minorHAnsi"/>
          <w:color w:val="000000" w:themeColor="text1"/>
          <w:sz w:val="22"/>
          <w:szCs w:val="22"/>
        </w:rPr>
        <w:t>Hangzhou Normal University</w:t>
      </w:r>
      <w:r w:rsidRPr="00AD2E4B">
        <w:rPr>
          <w:rFonts w:eastAsia="Times New Roman" w:cstheme="minorHAnsi"/>
          <w:color w:val="000000" w:themeColor="text1"/>
          <w:sz w:val="22"/>
          <w:szCs w:val="22"/>
        </w:rPr>
        <w:t>, China</w:t>
      </w:r>
    </w:p>
    <w:p w14:paraId="336659E8" w14:textId="56FE1666" w:rsidR="000A70EA" w:rsidRDefault="000A70EA" w:rsidP="002118E5">
      <w:pPr>
        <w:rPr>
          <w:rFonts w:eastAsia="Times New Roman" w:cstheme="minorHAnsi"/>
          <w:color w:val="000000" w:themeColor="text1"/>
          <w:sz w:val="22"/>
          <w:szCs w:val="22"/>
        </w:rPr>
      </w:pPr>
      <w:r w:rsidRPr="000A70EA">
        <w:rPr>
          <w:rFonts w:eastAsia="Times New Roman" w:cstheme="minorHAnsi"/>
          <w:color w:val="000000" w:themeColor="text1"/>
          <w:sz w:val="22"/>
          <w:szCs w:val="22"/>
        </w:rPr>
        <w:t>Chan S. Hu</w:t>
      </w:r>
      <w:r>
        <w:rPr>
          <w:rFonts w:eastAsia="Times New Roman" w:cstheme="minorHAnsi"/>
          <w:color w:val="000000" w:themeColor="text1"/>
          <w:sz w:val="22"/>
          <w:szCs w:val="22"/>
        </w:rPr>
        <w:t>, Southeast University, China</w:t>
      </w:r>
    </w:p>
    <w:p w14:paraId="010FD25A" w14:textId="77777777" w:rsidR="000A70EA" w:rsidRDefault="000A70EA" w:rsidP="002118E5">
      <w:pPr>
        <w:rPr>
          <w:rFonts w:eastAsia="Times New Roman" w:cstheme="minorHAnsi"/>
          <w:color w:val="000000" w:themeColor="text1"/>
          <w:sz w:val="22"/>
          <w:szCs w:val="22"/>
        </w:rPr>
      </w:pPr>
    </w:p>
    <w:p w14:paraId="49607636" w14:textId="1122E166" w:rsidR="000A70EA" w:rsidRPr="000A70EA" w:rsidRDefault="000A70EA" w:rsidP="000A70EA">
      <w:pPr>
        <w:rPr>
          <w:rFonts w:eastAsia="Times New Roman" w:cstheme="minorHAnsi"/>
          <w:i/>
          <w:iCs/>
          <w:color w:val="000000" w:themeColor="text1"/>
          <w:sz w:val="22"/>
          <w:szCs w:val="22"/>
        </w:rPr>
      </w:pPr>
      <w:r w:rsidRPr="000A70EA">
        <w:rPr>
          <w:rFonts w:eastAsia="Times New Roman" w:cstheme="minorHAnsi"/>
          <w:i/>
          <w:iCs/>
          <w:color w:val="000000" w:themeColor="text1"/>
          <w:sz w:val="22"/>
          <w:szCs w:val="22"/>
        </w:rPr>
        <w:t xml:space="preserve">Background: Advice-giving is a common theme of wisdom in daily life. An electroencephalogram study indicated that resting-state neural oscillations on the frontal lobe were associated with wise advising from a second- but not a third-person perspective. We hypothesized that resting-state neural activity should be associated with wisdom performance (i.e., applying metacognition for reasoning and problem-solving) as a function of psychological distance. </w:t>
      </w:r>
    </w:p>
    <w:p w14:paraId="14A3CCFD" w14:textId="77777777" w:rsidR="000A70EA" w:rsidRPr="000A70EA" w:rsidRDefault="000A70EA" w:rsidP="000A70EA">
      <w:pPr>
        <w:rPr>
          <w:rFonts w:eastAsia="Times New Roman" w:cstheme="minorHAnsi"/>
          <w:i/>
          <w:iCs/>
          <w:color w:val="000000" w:themeColor="text1"/>
          <w:sz w:val="22"/>
          <w:szCs w:val="22"/>
        </w:rPr>
      </w:pPr>
      <w:r w:rsidRPr="000A70EA">
        <w:rPr>
          <w:rFonts w:eastAsia="Times New Roman" w:cstheme="minorHAnsi"/>
          <w:i/>
          <w:iCs/>
          <w:color w:val="000000" w:themeColor="text1"/>
          <w:sz w:val="22"/>
          <w:szCs w:val="22"/>
        </w:rPr>
        <w:t>Methods: Fifty-five participants provided advice on various life dilemmas using either a second- or a third-person perspective after taking a resting-state fMRI scan.</w:t>
      </w:r>
    </w:p>
    <w:p w14:paraId="6AFBB171" w14:textId="77777777" w:rsidR="000A70EA" w:rsidRPr="000A70EA" w:rsidRDefault="000A70EA" w:rsidP="000A70EA">
      <w:pPr>
        <w:rPr>
          <w:rFonts w:eastAsia="Times New Roman" w:cstheme="minorHAnsi"/>
          <w:i/>
          <w:iCs/>
          <w:color w:val="000000" w:themeColor="text1"/>
          <w:sz w:val="22"/>
          <w:szCs w:val="22"/>
        </w:rPr>
      </w:pPr>
      <w:r w:rsidRPr="000A70EA">
        <w:rPr>
          <w:rFonts w:eastAsia="Times New Roman" w:cstheme="minorHAnsi"/>
          <w:i/>
          <w:iCs/>
          <w:color w:val="000000" w:themeColor="text1"/>
          <w:sz w:val="22"/>
          <w:szCs w:val="22"/>
        </w:rPr>
        <w:t>Results: Participants felt a significantly smaller psychological distance when advising from the second- than the third-person perspective. Wise advising was associated with the precuneus and anterior cingulate cortex resting-state activities, yet only that from the second person perspective was associated with the medial prefrontal cortex.</w:t>
      </w:r>
    </w:p>
    <w:p w14:paraId="592F2675" w14:textId="54D32A58" w:rsidR="00F90F4A" w:rsidRPr="00F46B6E" w:rsidRDefault="000A70EA" w:rsidP="000A70EA">
      <w:pPr>
        <w:rPr>
          <w:rFonts w:cstheme="minorHAnsi"/>
          <w:color w:val="000000" w:themeColor="text1"/>
          <w:lang w:val="en-CA"/>
        </w:rPr>
      </w:pPr>
      <w:r w:rsidRPr="000A70EA">
        <w:rPr>
          <w:rFonts w:eastAsia="Times New Roman" w:cstheme="minorHAnsi"/>
          <w:i/>
          <w:iCs/>
          <w:color w:val="000000" w:themeColor="text1"/>
          <w:sz w:val="22"/>
          <w:szCs w:val="22"/>
        </w:rPr>
        <w:t>Conclusion: Different mental activities (e.g., self-reflection) during daily rest may contribute to wisdom performance from different psychological distances.</w:t>
      </w:r>
    </w:p>
    <w:p w14:paraId="3FCB2B81" w14:textId="77777777" w:rsidR="00C62C19" w:rsidRDefault="00C62C19">
      <w:pPr>
        <w:rPr>
          <w:rFonts w:cstheme="minorHAnsi"/>
          <w:b/>
          <w:bCs/>
          <w:color w:val="000000" w:themeColor="text1"/>
          <w:highlight w:val="yellow"/>
          <w:lang w:val="en-CA"/>
        </w:rPr>
      </w:pPr>
      <w:r>
        <w:rPr>
          <w:rFonts w:cstheme="minorHAnsi"/>
          <w:b/>
          <w:bCs/>
          <w:color w:val="000000" w:themeColor="text1"/>
          <w:highlight w:val="yellow"/>
          <w:lang w:val="en-CA"/>
        </w:rPr>
        <w:br w:type="page"/>
      </w:r>
    </w:p>
    <w:p w14:paraId="6D54AE5B" w14:textId="5B84E17E" w:rsidR="006469CD" w:rsidRPr="00AD2E4B" w:rsidRDefault="006469CD">
      <w:pPr>
        <w:rPr>
          <w:rFonts w:eastAsia="Times New Roman" w:cstheme="minorHAnsi"/>
          <w:b/>
          <w:bCs/>
          <w:color w:val="000000" w:themeColor="text1"/>
        </w:rPr>
      </w:pPr>
      <w:r w:rsidRPr="00AD2E4B">
        <w:rPr>
          <w:rFonts w:cstheme="minorHAnsi"/>
          <w:b/>
          <w:bCs/>
          <w:color w:val="000000" w:themeColor="text1"/>
          <w:highlight w:val="yellow"/>
          <w:lang w:val="en-CA"/>
        </w:rPr>
        <w:lastRenderedPageBreak/>
        <w:t>Evening Session</w:t>
      </w:r>
      <w:r w:rsidR="00445979" w:rsidRPr="00AD2E4B">
        <w:rPr>
          <w:rFonts w:cstheme="minorHAnsi"/>
          <w:b/>
          <w:bCs/>
          <w:color w:val="000000" w:themeColor="text1"/>
          <w:highlight w:val="yellow"/>
          <w:lang w:val="en-CA"/>
        </w:rPr>
        <w:t xml:space="preserve"> </w:t>
      </w:r>
      <w:r w:rsidR="00F46B6E" w:rsidRPr="00AD2E4B">
        <w:rPr>
          <w:rFonts w:cstheme="minorHAnsi"/>
          <w:b/>
          <w:bCs/>
          <w:color w:val="000000" w:themeColor="text1"/>
          <w:highlight w:val="yellow"/>
          <w:lang w:val="en-CA"/>
        </w:rPr>
        <w:t>|</w:t>
      </w:r>
      <w:r w:rsidR="00445979" w:rsidRPr="00AD2E4B">
        <w:rPr>
          <w:rFonts w:cstheme="minorHAnsi"/>
          <w:b/>
          <w:bCs/>
          <w:color w:val="000000" w:themeColor="text1"/>
          <w:highlight w:val="yellow"/>
          <w:lang w:val="en-CA"/>
        </w:rPr>
        <w:t xml:space="preserve"> </w:t>
      </w:r>
      <w:r w:rsidR="00445979" w:rsidRPr="00AD2E4B">
        <w:rPr>
          <w:rFonts w:eastAsia="Times New Roman" w:cstheme="minorHAnsi"/>
          <w:b/>
          <w:bCs/>
          <w:color w:val="000000" w:themeColor="text1"/>
          <w:highlight w:val="yellow"/>
        </w:rPr>
        <w:t>7:</w:t>
      </w:r>
      <w:r w:rsidR="00196ABE">
        <w:rPr>
          <w:rFonts w:eastAsia="Times New Roman" w:cstheme="minorHAnsi"/>
          <w:b/>
          <w:bCs/>
          <w:color w:val="000000" w:themeColor="text1"/>
          <w:highlight w:val="yellow"/>
        </w:rPr>
        <w:t>3</w:t>
      </w:r>
      <w:r w:rsidR="00445979" w:rsidRPr="00AD2E4B">
        <w:rPr>
          <w:rFonts w:eastAsia="Times New Roman" w:cstheme="minorHAnsi"/>
          <w:b/>
          <w:bCs/>
          <w:color w:val="000000" w:themeColor="text1"/>
          <w:highlight w:val="yellow"/>
        </w:rPr>
        <w:t>0-</w:t>
      </w:r>
      <w:r w:rsidR="00196ABE">
        <w:rPr>
          <w:rFonts w:eastAsia="Times New Roman" w:cstheme="minorHAnsi"/>
          <w:b/>
          <w:bCs/>
          <w:color w:val="000000" w:themeColor="text1"/>
          <w:highlight w:val="yellow"/>
        </w:rPr>
        <w:t>8</w:t>
      </w:r>
      <w:r w:rsidR="00445979" w:rsidRPr="00AD2E4B">
        <w:rPr>
          <w:rFonts w:eastAsia="Times New Roman" w:cstheme="minorHAnsi"/>
          <w:b/>
          <w:bCs/>
          <w:color w:val="000000" w:themeColor="text1"/>
          <w:highlight w:val="yellow"/>
        </w:rPr>
        <w:t>:</w:t>
      </w:r>
      <w:r w:rsidR="00196ABE">
        <w:rPr>
          <w:rFonts w:eastAsia="Times New Roman" w:cstheme="minorHAnsi"/>
          <w:b/>
          <w:bCs/>
          <w:color w:val="000000" w:themeColor="text1"/>
          <w:highlight w:val="yellow"/>
        </w:rPr>
        <w:t>1</w:t>
      </w:r>
      <w:r w:rsidR="00445979" w:rsidRPr="00AD2E4B">
        <w:rPr>
          <w:rFonts w:eastAsia="Times New Roman" w:cstheme="minorHAnsi"/>
          <w:b/>
          <w:bCs/>
          <w:color w:val="000000" w:themeColor="text1"/>
          <w:highlight w:val="yellow"/>
        </w:rPr>
        <w:t>5pm E</w:t>
      </w:r>
      <w:r w:rsidR="00C81A50">
        <w:rPr>
          <w:rFonts w:eastAsia="Times New Roman" w:cstheme="minorHAnsi"/>
          <w:b/>
          <w:bCs/>
          <w:color w:val="000000" w:themeColor="text1"/>
          <w:highlight w:val="yellow"/>
        </w:rPr>
        <w:t>D</w:t>
      </w:r>
      <w:r w:rsidR="00445979" w:rsidRPr="00AD2E4B">
        <w:rPr>
          <w:rFonts w:eastAsia="Times New Roman" w:cstheme="minorHAnsi"/>
          <w:b/>
          <w:bCs/>
          <w:color w:val="000000" w:themeColor="text1"/>
          <w:highlight w:val="yellow"/>
        </w:rPr>
        <w:t>T</w:t>
      </w:r>
    </w:p>
    <w:p w14:paraId="598EC8E6" w14:textId="7F89DA50" w:rsidR="006469CD" w:rsidRPr="00AD2E4B" w:rsidRDefault="006469CD">
      <w:pPr>
        <w:rPr>
          <w:rFonts w:cstheme="minorHAnsi"/>
          <w:color w:val="000000" w:themeColor="text1"/>
          <w:sz w:val="22"/>
          <w:szCs w:val="22"/>
          <w:lang w:val="en-CA"/>
        </w:rPr>
      </w:pPr>
    </w:p>
    <w:p w14:paraId="23EF4E5D" w14:textId="77777777" w:rsidR="000F055F" w:rsidRPr="002D5165" w:rsidRDefault="000F055F" w:rsidP="000F055F">
      <w:pPr>
        <w:rPr>
          <w:rFonts w:eastAsia="Times New Roman" w:cstheme="minorHAnsi"/>
          <w:b/>
          <w:bCs/>
          <w:color w:val="000000" w:themeColor="text1"/>
        </w:rPr>
      </w:pPr>
      <w:r w:rsidRPr="006469CD">
        <w:rPr>
          <w:rFonts w:eastAsia="Times New Roman" w:cstheme="minorHAnsi"/>
          <w:b/>
          <w:bCs/>
          <w:color w:val="000000" w:themeColor="text1"/>
        </w:rPr>
        <w:t>Symbolic Leadership Paying Wellbeing Dividends</w:t>
      </w:r>
      <w:r>
        <w:rPr>
          <w:rFonts w:eastAsia="Times New Roman" w:cstheme="minorHAnsi"/>
          <w:b/>
          <w:bCs/>
          <w:color w:val="000000" w:themeColor="text1"/>
        </w:rPr>
        <w:t>:</w:t>
      </w:r>
      <w:r w:rsidRPr="006469CD">
        <w:rPr>
          <w:rFonts w:eastAsia="Times New Roman" w:cstheme="minorHAnsi"/>
          <w:b/>
          <w:bCs/>
          <w:color w:val="000000" w:themeColor="text1"/>
        </w:rPr>
        <w:t xml:space="preserve"> An Assessment of Perceptions Regarding How Leaders Respond During Crises </w:t>
      </w:r>
    </w:p>
    <w:p w14:paraId="53FBF15F" w14:textId="77777777" w:rsidR="000A703A" w:rsidRPr="000A703A" w:rsidRDefault="000A703A" w:rsidP="000A703A">
      <w:pPr>
        <w:rPr>
          <w:rFonts w:eastAsia="Times New Roman" w:cstheme="minorHAnsi"/>
          <w:color w:val="000000" w:themeColor="text1"/>
          <w:sz w:val="22"/>
          <w:szCs w:val="22"/>
        </w:rPr>
      </w:pPr>
      <w:r w:rsidRPr="000A703A">
        <w:rPr>
          <w:rFonts w:eastAsia="Times New Roman" w:cstheme="minorHAnsi"/>
          <w:color w:val="000000" w:themeColor="text1"/>
          <w:sz w:val="22"/>
          <w:szCs w:val="22"/>
        </w:rPr>
        <w:t>Svea Staby, University of Queensland, Australia</w:t>
      </w:r>
    </w:p>
    <w:p w14:paraId="0367BA48" w14:textId="77777777" w:rsidR="000A703A" w:rsidRPr="000A703A" w:rsidRDefault="000A703A" w:rsidP="000A703A">
      <w:pPr>
        <w:rPr>
          <w:rFonts w:eastAsia="Times New Roman" w:cstheme="minorHAnsi"/>
          <w:color w:val="000000" w:themeColor="text1"/>
          <w:sz w:val="22"/>
          <w:szCs w:val="22"/>
        </w:rPr>
      </w:pPr>
      <w:r w:rsidRPr="000A703A">
        <w:rPr>
          <w:rFonts w:eastAsia="Times New Roman" w:cstheme="minorHAnsi"/>
          <w:color w:val="000000" w:themeColor="text1"/>
          <w:sz w:val="22"/>
          <w:szCs w:val="22"/>
        </w:rPr>
        <w:t>Justin Brienza, University of Queensland, Australia</w:t>
      </w:r>
    </w:p>
    <w:p w14:paraId="3D621DCB" w14:textId="77777777" w:rsidR="000A703A" w:rsidRPr="000A703A" w:rsidRDefault="000A703A" w:rsidP="000A703A">
      <w:pPr>
        <w:rPr>
          <w:rFonts w:eastAsia="Times New Roman" w:cstheme="minorHAnsi"/>
          <w:color w:val="000000" w:themeColor="text1"/>
          <w:sz w:val="22"/>
          <w:szCs w:val="22"/>
        </w:rPr>
      </w:pPr>
      <w:r w:rsidRPr="000A703A">
        <w:rPr>
          <w:rFonts w:eastAsia="Times New Roman" w:cstheme="minorHAnsi"/>
          <w:color w:val="000000" w:themeColor="text1"/>
          <w:sz w:val="22"/>
          <w:szCs w:val="22"/>
        </w:rPr>
        <w:t>Bernard McKenna, University of Queensland, Australia</w:t>
      </w:r>
    </w:p>
    <w:p w14:paraId="63D6E7C1" w14:textId="2B379A68" w:rsidR="00C62C19" w:rsidRDefault="000A703A" w:rsidP="000A703A">
      <w:pPr>
        <w:rPr>
          <w:rFonts w:eastAsia="Times New Roman" w:cstheme="minorHAnsi"/>
          <w:color w:val="000000" w:themeColor="text1"/>
          <w:sz w:val="22"/>
          <w:szCs w:val="22"/>
        </w:rPr>
      </w:pPr>
      <w:r w:rsidRPr="000A703A">
        <w:rPr>
          <w:rFonts w:eastAsia="Times New Roman" w:cstheme="minorHAnsi"/>
          <w:color w:val="000000" w:themeColor="text1"/>
          <w:sz w:val="22"/>
          <w:szCs w:val="22"/>
        </w:rPr>
        <w:t>Ali Intezari, University of Queensland, Australia</w:t>
      </w:r>
    </w:p>
    <w:p w14:paraId="0F2B503D" w14:textId="77777777" w:rsidR="000A703A" w:rsidRDefault="000A703A" w:rsidP="000A703A">
      <w:pPr>
        <w:rPr>
          <w:rFonts w:eastAsia="Times New Roman" w:cstheme="minorHAnsi"/>
          <w:color w:val="000000" w:themeColor="text1"/>
          <w:sz w:val="22"/>
          <w:szCs w:val="22"/>
        </w:rPr>
      </w:pPr>
    </w:p>
    <w:p w14:paraId="02123C70" w14:textId="77777777" w:rsidR="003627E7" w:rsidRPr="003627E7" w:rsidRDefault="003627E7" w:rsidP="003627E7">
      <w:pPr>
        <w:rPr>
          <w:rFonts w:eastAsia="Times New Roman" w:cstheme="minorHAnsi"/>
          <w:i/>
          <w:iCs/>
          <w:color w:val="000000" w:themeColor="text1"/>
          <w:sz w:val="22"/>
          <w:szCs w:val="22"/>
        </w:rPr>
      </w:pPr>
      <w:r w:rsidRPr="003627E7">
        <w:rPr>
          <w:rFonts w:eastAsia="Times New Roman" w:cstheme="minorHAnsi"/>
          <w:i/>
          <w:iCs/>
          <w:color w:val="000000" w:themeColor="text1"/>
          <w:sz w:val="22"/>
          <w:szCs w:val="22"/>
        </w:rPr>
        <w:t>Societal crises (e.g., pandemic) take a toll on wellbeing. Leaders can buffer their people through wise actions (e.g., mandates and policies). But they may also serve a symbolic function wherein mere perceptions of leaders’ wisdom imbues followers with resilience through crises. We examined this proposition in the context of the COVID-19 pandemic. One cross-sectional study revealed that US citizens’ perceptions of their leaders as wise (i.e., personality trait) and being wise (wise reasoning) related positively to their wellbeing, both concurrently and reflectively mid-pandemic. We addressed Study 1 limitations (e.g., response bias; causality) in another longitudinal study: the more US citizens believed US President Trump to be wise (trait rating) at the height of the pandemic (Mid-</w:t>
      </w:r>
      <w:proofErr w:type="gramStart"/>
      <w:r w:rsidRPr="003627E7">
        <w:rPr>
          <w:rFonts w:eastAsia="Times New Roman" w:cstheme="minorHAnsi"/>
          <w:i/>
          <w:iCs/>
          <w:color w:val="000000" w:themeColor="text1"/>
          <w:sz w:val="22"/>
          <w:szCs w:val="22"/>
        </w:rPr>
        <w:t>June,</w:t>
      </w:r>
      <w:proofErr w:type="gramEnd"/>
      <w:r w:rsidRPr="003627E7">
        <w:rPr>
          <w:rFonts w:eastAsia="Times New Roman" w:cstheme="minorHAnsi"/>
          <w:i/>
          <w:iCs/>
          <w:color w:val="000000" w:themeColor="text1"/>
          <w:sz w:val="22"/>
          <w:szCs w:val="22"/>
        </w:rPr>
        <w:t xml:space="preserve"> 2020), the higher their subjective wellbeing, both before (September) and after the presidential election (November), regardless of objective outcomes. We discuss the symbolic function of leadership and implications for wisdom theory.</w:t>
      </w:r>
    </w:p>
    <w:p w14:paraId="7A8CF717" w14:textId="77777777" w:rsidR="000F055F" w:rsidRDefault="000F055F" w:rsidP="000F055F">
      <w:pPr>
        <w:rPr>
          <w:rFonts w:eastAsia="Times New Roman" w:cstheme="minorHAnsi"/>
          <w:b/>
          <w:bCs/>
          <w:color w:val="000000" w:themeColor="text1"/>
        </w:rPr>
      </w:pPr>
    </w:p>
    <w:p w14:paraId="3A31E77D" w14:textId="3C99FD08" w:rsidR="000F055F" w:rsidRPr="002D5165" w:rsidRDefault="000F055F" w:rsidP="000F055F">
      <w:pPr>
        <w:rPr>
          <w:rFonts w:eastAsia="Times New Roman" w:cstheme="minorHAnsi"/>
          <w:b/>
          <w:bCs/>
          <w:color w:val="000000" w:themeColor="text1"/>
        </w:rPr>
      </w:pPr>
      <w:r w:rsidRPr="006469CD">
        <w:rPr>
          <w:rFonts w:eastAsia="Times New Roman" w:cstheme="minorHAnsi"/>
          <w:b/>
          <w:bCs/>
          <w:color w:val="000000" w:themeColor="text1"/>
        </w:rPr>
        <w:t>Generativity in Informal Life Review: Discovering Life Lessons and Wisdom in Naturalistic Intergenerational Conversations</w:t>
      </w:r>
    </w:p>
    <w:p w14:paraId="278A7E4E" w14:textId="77777777" w:rsidR="000F055F" w:rsidRPr="00AD2E4B" w:rsidRDefault="000F055F" w:rsidP="000F055F">
      <w:pPr>
        <w:rPr>
          <w:rFonts w:eastAsia="Times New Roman" w:cstheme="minorHAnsi"/>
          <w:color w:val="000000" w:themeColor="text1"/>
          <w:sz w:val="22"/>
          <w:szCs w:val="22"/>
        </w:rPr>
      </w:pPr>
      <w:r w:rsidRPr="006469CD">
        <w:rPr>
          <w:rFonts w:eastAsia="Times New Roman" w:cstheme="minorHAnsi"/>
          <w:color w:val="000000" w:themeColor="text1"/>
          <w:sz w:val="22"/>
          <w:szCs w:val="22"/>
        </w:rPr>
        <w:t>Patricia D</w:t>
      </w:r>
      <w:r w:rsidRPr="00AD2E4B">
        <w:rPr>
          <w:rFonts w:eastAsia="Times New Roman" w:cstheme="minorHAnsi"/>
          <w:color w:val="000000" w:themeColor="text1"/>
          <w:sz w:val="22"/>
          <w:szCs w:val="22"/>
        </w:rPr>
        <w:t>.</w:t>
      </w:r>
      <w:r w:rsidRPr="006469CD">
        <w:rPr>
          <w:rFonts w:eastAsia="Times New Roman" w:cstheme="minorHAnsi"/>
          <w:color w:val="000000" w:themeColor="text1"/>
          <w:sz w:val="22"/>
          <w:szCs w:val="22"/>
        </w:rPr>
        <w:t xml:space="preserve"> Chilton, University of Arizon</w:t>
      </w:r>
      <w:r w:rsidRPr="00AD2E4B">
        <w:rPr>
          <w:rFonts w:eastAsia="Times New Roman" w:cstheme="minorHAnsi"/>
          <w:color w:val="000000" w:themeColor="text1"/>
          <w:sz w:val="22"/>
          <w:szCs w:val="22"/>
        </w:rPr>
        <w:t>a, USA</w:t>
      </w:r>
    </w:p>
    <w:p w14:paraId="071C434B" w14:textId="77777777" w:rsidR="000F055F" w:rsidRPr="00AD2E4B" w:rsidRDefault="000F055F" w:rsidP="000F055F">
      <w:pPr>
        <w:rPr>
          <w:rFonts w:eastAsia="Times New Roman" w:cstheme="minorHAnsi"/>
          <w:color w:val="000000" w:themeColor="text1"/>
          <w:sz w:val="22"/>
          <w:szCs w:val="22"/>
        </w:rPr>
      </w:pPr>
      <w:r w:rsidRPr="006469CD">
        <w:rPr>
          <w:rFonts w:eastAsia="Times New Roman" w:cstheme="minorHAnsi"/>
          <w:color w:val="000000" w:themeColor="text1"/>
          <w:sz w:val="22"/>
          <w:szCs w:val="22"/>
        </w:rPr>
        <w:t>Cindy B. Woolverton, Houston V.A.</w:t>
      </w:r>
      <w:r w:rsidRPr="00AD2E4B">
        <w:rPr>
          <w:rFonts w:eastAsia="Times New Roman" w:cstheme="minorHAnsi"/>
          <w:color w:val="000000" w:themeColor="text1"/>
          <w:sz w:val="22"/>
          <w:szCs w:val="22"/>
        </w:rPr>
        <w:t>, USA</w:t>
      </w:r>
    </w:p>
    <w:p w14:paraId="624E3643" w14:textId="77777777" w:rsidR="000F055F" w:rsidRPr="00AD2E4B" w:rsidRDefault="000F055F" w:rsidP="000F055F">
      <w:pPr>
        <w:rPr>
          <w:rFonts w:eastAsia="Times New Roman" w:cstheme="minorHAnsi"/>
          <w:color w:val="000000" w:themeColor="text1"/>
          <w:sz w:val="22"/>
          <w:szCs w:val="22"/>
        </w:rPr>
      </w:pPr>
      <w:r w:rsidRPr="006469CD">
        <w:rPr>
          <w:rFonts w:eastAsia="Times New Roman" w:cstheme="minorHAnsi"/>
          <w:color w:val="000000" w:themeColor="text1"/>
          <w:sz w:val="22"/>
          <w:szCs w:val="22"/>
        </w:rPr>
        <w:t>Elizabeth Glisky,</w:t>
      </w:r>
      <w:r w:rsidRPr="00AD2E4B">
        <w:rPr>
          <w:rFonts w:eastAsia="Times New Roman" w:cstheme="minorHAnsi"/>
          <w:color w:val="000000" w:themeColor="text1"/>
          <w:sz w:val="22"/>
          <w:szCs w:val="22"/>
        </w:rPr>
        <w:t xml:space="preserve"> </w:t>
      </w:r>
      <w:r w:rsidRPr="006469CD">
        <w:rPr>
          <w:rFonts w:eastAsia="Times New Roman" w:cstheme="minorHAnsi"/>
          <w:color w:val="000000" w:themeColor="text1"/>
          <w:sz w:val="22"/>
          <w:szCs w:val="22"/>
        </w:rPr>
        <w:t>University of Arizona</w:t>
      </w:r>
      <w:r w:rsidRPr="00AD2E4B">
        <w:rPr>
          <w:rFonts w:eastAsia="Times New Roman" w:cstheme="minorHAnsi"/>
          <w:color w:val="000000" w:themeColor="text1"/>
          <w:sz w:val="22"/>
          <w:szCs w:val="22"/>
        </w:rPr>
        <w:t>, USA</w:t>
      </w:r>
    </w:p>
    <w:p w14:paraId="6D849402" w14:textId="77777777" w:rsidR="000F055F" w:rsidRPr="00AD2E4B" w:rsidRDefault="000F055F" w:rsidP="000F055F">
      <w:pPr>
        <w:rPr>
          <w:rFonts w:eastAsia="Times New Roman" w:cstheme="minorHAnsi"/>
          <w:color w:val="000000" w:themeColor="text1"/>
          <w:sz w:val="22"/>
          <w:szCs w:val="22"/>
        </w:rPr>
      </w:pPr>
      <w:r w:rsidRPr="006469CD">
        <w:rPr>
          <w:rFonts w:eastAsia="Times New Roman" w:cstheme="minorHAnsi"/>
          <w:color w:val="000000" w:themeColor="text1"/>
          <w:sz w:val="22"/>
          <w:szCs w:val="22"/>
        </w:rPr>
        <w:t>Matthew Grilli, University of Arizona</w:t>
      </w:r>
      <w:r w:rsidRPr="00AD2E4B">
        <w:rPr>
          <w:rFonts w:eastAsia="Times New Roman" w:cstheme="minorHAnsi"/>
          <w:color w:val="000000" w:themeColor="text1"/>
          <w:sz w:val="22"/>
          <w:szCs w:val="22"/>
        </w:rPr>
        <w:t>, USA</w:t>
      </w:r>
    </w:p>
    <w:p w14:paraId="122F119B" w14:textId="2FB1863A" w:rsidR="000F055F" w:rsidRDefault="000F055F" w:rsidP="000F055F">
      <w:pPr>
        <w:rPr>
          <w:rFonts w:eastAsia="Times New Roman" w:cstheme="minorHAnsi"/>
          <w:color w:val="000000" w:themeColor="text1"/>
          <w:sz w:val="22"/>
          <w:szCs w:val="22"/>
        </w:rPr>
      </w:pPr>
      <w:r w:rsidRPr="006469CD">
        <w:rPr>
          <w:rFonts w:eastAsia="Times New Roman" w:cstheme="minorHAnsi"/>
          <w:color w:val="000000" w:themeColor="text1"/>
          <w:sz w:val="22"/>
          <w:szCs w:val="22"/>
        </w:rPr>
        <w:t>Matthias Mehl, University of Arizona</w:t>
      </w:r>
      <w:r w:rsidRPr="00AD2E4B">
        <w:rPr>
          <w:rFonts w:eastAsia="Times New Roman" w:cstheme="minorHAnsi"/>
          <w:color w:val="000000" w:themeColor="text1"/>
          <w:sz w:val="22"/>
          <w:szCs w:val="22"/>
        </w:rPr>
        <w:t>, USA</w:t>
      </w:r>
    </w:p>
    <w:p w14:paraId="48772BF2" w14:textId="1EDDCAB1" w:rsidR="003627E7" w:rsidRDefault="003627E7" w:rsidP="000F055F">
      <w:pPr>
        <w:rPr>
          <w:rFonts w:eastAsia="Times New Roman" w:cstheme="minorHAnsi"/>
          <w:color w:val="000000" w:themeColor="text1"/>
          <w:sz w:val="22"/>
          <w:szCs w:val="22"/>
        </w:rPr>
      </w:pPr>
    </w:p>
    <w:p w14:paraId="49FBA9BA" w14:textId="77777777" w:rsidR="003627E7" w:rsidRPr="003627E7" w:rsidRDefault="003627E7" w:rsidP="003627E7">
      <w:pPr>
        <w:rPr>
          <w:rFonts w:eastAsia="Times New Roman" w:cstheme="minorHAnsi"/>
          <w:i/>
          <w:iCs/>
          <w:color w:val="000000" w:themeColor="text1"/>
          <w:sz w:val="22"/>
          <w:szCs w:val="22"/>
        </w:rPr>
      </w:pPr>
      <w:r w:rsidRPr="003627E7">
        <w:rPr>
          <w:rFonts w:eastAsia="Times New Roman" w:cstheme="minorHAnsi"/>
          <w:i/>
          <w:iCs/>
          <w:color w:val="000000" w:themeColor="text1"/>
          <w:sz w:val="22"/>
          <w:szCs w:val="22"/>
        </w:rPr>
        <w:t xml:space="preserve">The theory of generativity suggests that older adults should inherently feature life lessons in naturalistic conversations with younger adults.  Little though, is known about the process of these conversations, and to what extent they convey wisdom characteristics.  This project examined 15 conversations between 10 college students and 5 older adults to (1) develop a coding scheme and procedure to examine life lessons in intergenerational conversations, and (2) investigate whether wisdom characteristics are embedded into life lessons.  On average, each older adult referenced 4 life lessons (SD = 2) per conversation, which were coded for the following constructs: meaning making, personal growth, emotional valence, wisdom characteristics, life lesson type, and autobiographical memory type. Exploratory analyses suggest life lessons are inherently integrated into naturalistic intergenerational conversations, and that reflectivity is the most frequently expressed wisdom characteristic.  This supports previous research identifying reflectivity as key to wisdom, and to the process of generativity.    </w:t>
      </w:r>
    </w:p>
    <w:p w14:paraId="443E3084" w14:textId="77777777" w:rsidR="000F055F" w:rsidRDefault="000F055F" w:rsidP="000F055F">
      <w:pPr>
        <w:rPr>
          <w:rFonts w:eastAsia="Times New Roman" w:cstheme="minorHAnsi"/>
          <w:b/>
          <w:bCs/>
          <w:color w:val="000000" w:themeColor="text1"/>
        </w:rPr>
      </w:pPr>
    </w:p>
    <w:p w14:paraId="3F7979F5" w14:textId="77777777" w:rsidR="000F055F" w:rsidRPr="002D5165" w:rsidRDefault="000F055F" w:rsidP="000F055F">
      <w:pPr>
        <w:rPr>
          <w:rFonts w:eastAsia="Times New Roman" w:cstheme="minorHAnsi"/>
          <w:b/>
          <w:bCs/>
          <w:color w:val="000000" w:themeColor="text1"/>
        </w:rPr>
      </w:pPr>
      <w:r w:rsidRPr="002118E5">
        <w:rPr>
          <w:rFonts w:eastAsia="Times New Roman" w:cstheme="minorHAnsi"/>
          <w:b/>
          <w:bCs/>
          <w:color w:val="000000" w:themeColor="text1"/>
        </w:rPr>
        <w:t xml:space="preserve">Limited </w:t>
      </w:r>
      <w:r>
        <w:rPr>
          <w:rFonts w:eastAsia="Times New Roman" w:cstheme="minorHAnsi"/>
          <w:b/>
          <w:bCs/>
          <w:color w:val="000000" w:themeColor="text1"/>
        </w:rPr>
        <w:t>C</w:t>
      </w:r>
      <w:r w:rsidRPr="002118E5">
        <w:rPr>
          <w:rFonts w:eastAsia="Times New Roman" w:cstheme="minorHAnsi"/>
          <w:b/>
          <w:bCs/>
          <w:color w:val="000000" w:themeColor="text1"/>
        </w:rPr>
        <w:t xml:space="preserve">ompassion </w:t>
      </w:r>
      <w:r>
        <w:rPr>
          <w:rFonts w:eastAsia="Times New Roman" w:cstheme="minorHAnsi"/>
          <w:b/>
          <w:bCs/>
          <w:color w:val="000000" w:themeColor="text1"/>
        </w:rPr>
        <w:t>M</w:t>
      </w:r>
      <w:r w:rsidRPr="002118E5">
        <w:rPr>
          <w:rFonts w:eastAsia="Times New Roman" w:cstheme="minorHAnsi"/>
          <w:b/>
          <w:bCs/>
          <w:color w:val="000000" w:themeColor="text1"/>
        </w:rPr>
        <w:t xml:space="preserve">indsets Also </w:t>
      </w:r>
      <w:r>
        <w:rPr>
          <w:rFonts w:eastAsia="Times New Roman" w:cstheme="minorHAnsi"/>
          <w:b/>
          <w:bCs/>
          <w:color w:val="000000" w:themeColor="text1"/>
        </w:rPr>
        <w:t>L</w:t>
      </w:r>
      <w:r w:rsidRPr="002118E5">
        <w:rPr>
          <w:rFonts w:eastAsia="Times New Roman" w:cstheme="minorHAnsi"/>
          <w:b/>
          <w:bCs/>
          <w:color w:val="000000" w:themeColor="text1"/>
        </w:rPr>
        <w:t xml:space="preserve">imit </w:t>
      </w:r>
      <w:r>
        <w:rPr>
          <w:rFonts w:eastAsia="Times New Roman" w:cstheme="minorHAnsi"/>
          <w:b/>
          <w:bCs/>
          <w:color w:val="000000" w:themeColor="text1"/>
        </w:rPr>
        <w:t>Mo</w:t>
      </w:r>
      <w:r w:rsidRPr="002118E5">
        <w:rPr>
          <w:rFonts w:eastAsia="Times New Roman" w:cstheme="minorHAnsi"/>
          <w:b/>
          <w:bCs/>
          <w:color w:val="000000" w:themeColor="text1"/>
        </w:rPr>
        <w:t xml:space="preserve">ral </w:t>
      </w:r>
      <w:r>
        <w:rPr>
          <w:rFonts w:eastAsia="Times New Roman" w:cstheme="minorHAnsi"/>
          <w:b/>
          <w:bCs/>
          <w:color w:val="000000" w:themeColor="text1"/>
        </w:rPr>
        <w:t>E</w:t>
      </w:r>
      <w:r w:rsidRPr="002118E5">
        <w:rPr>
          <w:rFonts w:eastAsia="Times New Roman" w:cstheme="minorHAnsi"/>
          <w:b/>
          <w:bCs/>
          <w:color w:val="000000" w:themeColor="text1"/>
        </w:rPr>
        <w:t xml:space="preserve">xpansiveness: An </w:t>
      </w:r>
      <w:r>
        <w:rPr>
          <w:rFonts w:eastAsia="Times New Roman" w:cstheme="minorHAnsi"/>
          <w:b/>
          <w:bCs/>
          <w:color w:val="000000" w:themeColor="text1"/>
        </w:rPr>
        <w:t>E</w:t>
      </w:r>
      <w:r w:rsidRPr="002118E5">
        <w:rPr>
          <w:rFonts w:eastAsia="Times New Roman" w:cstheme="minorHAnsi"/>
          <w:b/>
          <w:bCs/>
          <w:color w:val="000000" w:themeColor="text1"/>
        </w:rPr>
        <w:t>xample of</w:t>
      </w:r>
      <w:r>
        <w:rPr>
          <w:rFonts w:eastAsia="Times New Roman" w:cstheme="minorHAnsi"/>
          <w:b/>
          <w:bCs/>
          <w:color w:val="000000" w:themeColor="text1"/>
        </w:rPr>
        <w:t xml:space="preserve"> H</w:t>
      </w:r>
      <w:r w:rsidRPr="002118E5">
        <w:rPr>
          <w:rFonts w:eastAsia="Times New Roman" w:cstheme="minorHAnsi"/>
          <w:b/>
          <w:bCs/>
          <w:color w:val="000000" w:themeColor="text1"/>
        </w:rPr>
        <w:t xml:space="preserve">ow </w:t>
      </w:r>
      <w:r>
        <w:rPr>
          <w:rFonts w:eastAsia="Times New Roman" w:cstheme="minorHAnsi"/>
          <w:b/>
          <w:bCs/>
          <w:color w:val="000000" w:themeColor="text1"/>
        </w:rPr>
        <w:t>B</w:t>
      </w:r>
      <w:r w:rsidRPr="002118E5">
        <w:rPr>
          <w:rFonts w:eastAsia="Times New Roman" w:cstheme="minorHAnsi"/>
          <w:b/>
          <w:bCs/>
          <w:color w:val="000000" w:themeColor="text1"/>
        </w:rPr>
        <w:t xml:space="preserve">eliefs </w:t>
      </w:r>
      <w:r>
        <w:rPr>
          <w:rFonts w:eastAsia="Times New Roman" w:cstheme="minorHAnsi"/>
          <w:b/>
          <w:bCs/>
          <w:color w:val="000000" w:themeColor="text1"/>
        </w:rPr>
        <w:t>A</w:t>
      </w:r>
      <w:r w:rsidRPr="002118E5">
        <w:rPr>
          <w:rFonts w:eastAsia="Times New Roman" w:cstheme="minorHAnsi"/>
          <w:b/>
          <w:bCs/>
          <w:color w:val="000000" w:themeColor="text1"/>
        </w:rPr>
        <w:t xml:space="preserve">bout </w:t>
      </w:r>
      <w:r>
        <w:rPr>
          <w:rFonts w:eastAsia="Times New Roman" w:cstheme="minorHAnsi"/>
          <w:b/>
          <w:bCs/>
          <w:color w:val="000000" w:themeColor="text1"/>
        </w:rPr>
        <w:t>E</w:t>
      </w:r>
      <w:r w:rsidRPr="002118E5">
        <w:rPr>
          <w:rFonts w:eastAsia="Times New Roman" w:cstheme="minorHAnsi"/>
          <w:b/>
          <w:bCs/>
          <w:color w:val="000000" w:themeColor="text1"/>
        </w:rPr>
        <w:t xml:space="preserve">motions </w:t>
      </w:r>
      <w:proofErr w:type="gramStart"/>
      <w:r w:rsidRPr="002118E5">
        <w:rPr>
          <w:rFonts w:eastAsia="Times New Roman" w:cstheme="minorHAnsi"/>
          <w:b/>
          <w:bCs/>
          <w:color w:val="000000" w:themeColor="text1"/>
        </w:rPr>
        <w:t>can</w:t>
      </w:r>
      <w:proofErr w:type="gramEnd"/>
      <w:r w:rsidRPr="002118E5">
        <w:rPr>
          <w:rFonts w:eastAsia="Times New Roman" w:cstheme="minorHAnsi"/>
          <w:b/>
          <w:bCs/>
          <w:color w:val="000000" w:themeColor="text1"/>
        </w:rPr>
        <w:t xml:space="preserve"> </w:t>
      </w:r>
      <w:r>
        <w:rPr>
          <w:rFonts w:eastAsia="Times New Roman" w:cstheme="minorHAnsi"/>
          <w:b/>
          <w:bCs/>
          <w:color w:val="000000" w:themeColor="text1"/>
        </w:rPr>
        <w:t>I</w:t>
      </w:r>
      <w:r w:rsidRPr="002118E5">
        <w:rPr>
          <w:rFonts w:eastAsia="Times New Roman" w:cstheme="minorHAnsi"/>
          <w:b/>
          <w:bCs/>
          <w:color w:val="000000" w:themeColor="text1"/>
        </w:rPr>
        <w:t xml:space="preserve">nfluence </w:t>
      </w:r>
      <w:r>
        <w:rPr>
          <w:rFonts w:eastAsia="Times New Roman" w:cstheme="minorHAnsi"/>
          <w:b/>
          <w:bCs/>
          <w:color w:val="000000" w:themeColor="text1"/>
        </w:rPr>
        <w:t>M</w:t>
      </w:r>
      <w:r w:rsidRPr="002118E5">
        <w:rPr>
          <w:rFonts w:eastAsia="Times New Roman" w:cstheme="minorHAnsi"/>
          <w:b/>
          <w:bCs/>
          <w:color w:val="000000" w:themeColor="text1"/>
        </w:rPr>
        <w:t>oral</w:t>
      </w:r>
      <w:r>
        <w:rPr>
          <w:rFonts w:eastAsia="Times New Roman" w:cstheme="minorHAnsi"/>
          <w:b/>
          <w:bCs/>
          <w:color w:val="000000" w:themeColor="text1"/>
        </w:rPr>
        <w:t xml:space="preserve"> O</w:t>
      </w:r>
      <w:r w:rsidRPr="002118E5">
        <w:rPr>
          <w:rFonts w:eastAsia="Times New Roman" w:cstheme="minorHAnsi"/>
          <w:b/>
          <w:bCs/>
          <w:color w:val="000000" w:themeColor="text1"/>
        </w:rPr>
        <w:t>utcomes</w:t>
      </w:r>
    </w:p>
    <w:p w14:paraId="3248822C" w14:textId="77777777" w:rsidR="000F055F" w:rsidRPr="00AD2E4B" w:rsidRDefault="000F055F" w:rsidP="000F055F">
      <w:pPr>
        <w:rPr>
          <w:rFonts w:eastAsia="Times New Roman" w:cstheme="minorHAnsi"/>
          <w:color w:val="000000" w:themeColor="text1"/>
          <w:sz w:val="22"/>
          <w:szCs w:val="22"/>
        </w:rPr>
      </w:pPr>
      <w:r w:rsidRPr="002118E5">
        <w:rPr>
          <w:rFonts w:eastAsia="Times New Roman" w:cstheme="minorHAnsi"/>
          <w:color w:val="000000" w:themeColor="text1"/>
          <w:sz w:val="22"/>
          <w:szCs w:val="22"/>
        </w:rPr>
        <w:t xml:space="preserve">Izzy Gainsburg, Harvard University, </w:t>
      </w:r>
      <w:r w:rsidRPr="00AD2E4B">
        <w:rPr>
          <w:rFonts w:eastAsia="Times New Roman" w:cstheme="minorHAnsi"/>
          <w:color w:val="000000" w:themeColor="text1"/>
          <w:sz w:val="22"/>
          <w:szCs w:val="22"/>
        </w:rPr>
        <w:t>USA</w:t>
      </w:r>
    </w:p>
    <w:p w14:paraId="22B6A77B" w14:textId="7E94E9FC" w:rsidR="000F055F" w:rsidRDefault="000F055F" w:rsidP="000F055F">
      <w:pPr>
        <w:rPr>
          <w:rFonts w:eastAsia="Times New Roman" w:cstheme="minorHAnsi"/>
          <w:color w:val="000000" w:themeColor="text1"/>
          <w:sz w:val="22"/>
          <w:szCs w:val="22"/>
        </w:rPr>
      </w:pPr>
      <w:r w:rsidRPr="002118E5">
        <w:rPr>
          <w:rFonts w:eastAsia="Times New Roman" w:cstheme="minorHAnsi"/>
          <w:color w:val="000000" w:themeColor="text1"/>
          <w:sz w:val="22"/>
          <w:szCs w:val="22"/>
        </w:rPr>
        <w:t xml:space="preserve">Julia Lee Cunningham, University of Michigan, </w:t>
      </w:r>
      <w:r w:rsidRPr="00AD2E4B">
        <w:rPr>
          <w:rFonts w:eastAsia="Times New Roman" w:cstheme="minorHAnsi"/>
          <w:color w:val="000000" w:themeColor="text1"/>
          <w:sz w:val="22"/>
          <w:szCs w:val="22"/>
        </w:rPr>
        <w:t>USA</w:t>
      </w:r>
    </w:p>
    <w:p w14:paraId="31E16202" w14:textId="2E79AB23" w:rsidR="003627E7" w:rsidRDefault="003627E7" w:rsidP="000F055F">
      <w:pPr>
        <w:rPr>
          <w:rFonts w:eastAsia="Times New Roman" w:cstheme="minorHAnsi"/>
          <w:color w:val="000000" w:themeColor="text1"/>
          <w:sz w:val="22"/>
          <w:szCs w:val="22"/>
        </w:rPr>
      </w:pPr>
    </w:p>
    <w:p w14:paraId="2D16AFA4" w14:textId="77777777" w:rsidR="009E6231" w:rsidRPr="009E6231" w:rsidRDefault="009E6231" w:rsidP="009E6231">
      <w:pPr>
        <w:rPr>
          <w:rFonts w:eastAsia="Times New Roman" w:cstheme="minorHAnsi"/>
          <w:i/>
          <w:iCs/>
          <w:color w:val="000000" w:themeColor="text1"/>
          <w:sz w:val="22"/>
          <w:szCs w:val="22"/>
        </w:rPr>
      </w:pPr>
      <w:r w:rsidRPr="009E6231">
        <w:rPr>
          <w:rFonts w:eastAsia="Times New Roman" w:cstheme="minorHAnsi"/>
          <w:i/>
          <w:iCs/>
          <w:color w:val="000000" w:themeColor="text1"/>
          <w:sz w:val="22"/>
          <w:szCs w:val="22"/>
        </w:rPr>
        <w:t xml:space="preserve">People vary in their moral expansiveness--the degree to which feel moral obligation or concern for more socially distant entities. Given that many global problems are partially the result of insufficient moral expansiveness, it is important to understand factors that influence moral expansiveness. Despite, this little research has explored predictors of moral expansiveness or how to increase it. In this presentation, </w:t>
      </w:r>
      <w:r w:rsidRPr="009E6231">
        <w:rPr>
          <w:rFonts w:eastAsia="Times New Roman" w:cstheme="minorHAnsi"/>
          <w:i/>
          <w:iCs/>
          <w:color w:val="000000" w:themeColor="text1"/>
          <w:sz w:val="22"/>
          <w:szCs w:val="22"/>
        </w:rPr>
        <w:lastRenderedPageBreak/>
        <w:t xml:space="preserve">we propose one potential factor influencing moral expansiveness: people's beliefs about whether compassion is a limited resource. Across three studies, we show that people vary in their beliefs about whether compassion is a limited resource, that these beliefs can be changed through exposure to persuasive messaging, and that limited compassion mindsets reduce moral expansiveness by inducing tradeoff thinking (i.e., the belief that compassion for some entities means less for others). These results demonstrate the role </w:t>
      </w:r>
      <w:proofErr w:type="gramStart"/>
      <w:r w:rsidRPr="009E6231">
        <w:rPr>
          <w:rFonts w:eastAsia="Times New Roman" w:cstheme="minorHAnsi"/>
          <w:i/>
          <w:iCs/>
          <w:color w:val="000000" w:themeColor="text1"/>
          <w:sz w:val="22"/>
          <w:szCs w:val="22"/>
        </w:rPr>
        <w:t>that folk theories</w:t>
      </w:r>
      <w:proofErr w:type="gramEnd"/>
      <w:r w:rsidRPr="009E6231">
        <w:rPr>
          <w:rFonts w:eastAsia="Times New Roman" w:cstheme="minorHAnsi"/>
          <w:i/>
          <w:iCs/>
          <w:color w:val="000000" w:themeColor="text1"/>
          <w:sz w:val="22"/>
          <w:szCs w:val="22"/>
        </w:rPr>
        <w:t xml:space="preserve"> can have on emotional experience and moral beliefs. </w:t>
      </w:r>
    </w:p>
    <w:p w14:paraId="49953EE2" w14:textId="77777777" w:rsidR="000F055F" w:rsidRDefault="000F055F" w:rsidP="000F055F">
      <w:pPr>
        <w:rPr>
          <w:rFonts w:eastAsia="Times New Roman" w:cstheme="minorHAnsi"/>
          <w:b/>
          <w:bCs/>
          <w:color w:val="000000" w:themeColor="text1"/>
        </w:rPr>
      </w:pPr>
    </w:p>
    <w:p w14:paraId="5AF7ED6C" w14:textId="5443D6D3" w:rsidR="000F055F" w:rsidRPr="002D5165" w:rsidRDefault="000F055F" w:rsidP="000F055F">
      <w:pPr>
        <w:rPr>
          <w:rFonts w:eastAsia="Times New Roman" w:cstheme="minorHAnsi"/>
          <w:b/>
          <w:bCs/>
          <w:color w:val="000000" w:themeColor="text1"/>
        </w:rPr>
      </w:pPr>
      <w:r w:rsidRPr="006469CD">
        <w:rPr>
          <w:rFonts w:eastAsia="Times New Roman" w:cstheme="minorHAnsi"/>
          <w:b/>
          <w:bCs/>
          <w:color w:val="000000" w:themeColor="text1"/>
        </w:rPr>
        <w:t>Most Wisdom Researchers are Interested in Sagehood, not Wisdom</w:t>
      </w:r>
    </w:p>
    <w:p w14:paraId="52A87F97" w14:textId="4994378F" w:rsidR="009E6231" w:rsidRDefault="000F055F">
      <w:pPr>
        <w:rPr>
          <w:rFonts w:eastAsia="Times New Roman" w:cstheme="minorHAnsi"/>
          <w:color w:val="000000" w:themeColor="text1"/>
          <w:sz w:val="22"/>
          <w:szCs w:val="22"/>
        </w:rPr>
      </w:pPr>
      <w:r w:rsidRPr="006469CD">
        <w:rPr>
          <w:rFonts w:eastAsia="Times New Roman" w:cstheme="minorHAnsi"/>
          <w:color w:val="000000" w:themeColor="text1"/>
          <w:sz w:val="22"/>
          <w:szCs w:val="22"/>
        </w:rPr>
        <w:t>Juensung Kim, University of Toronto</w:t>
      </w:r>
      <w:r w:rsidRPr="00AD2E4B">
        <w:rPr>
          <w:rFonts w:eastAsia="Times New Roman" w:cstheme="minorHAnsi"/>
          <w:color w:val="000000" w:themeColor="text1"/>
          <w:sz w:val="22"/>
          <w:szCs w:val="22"/>
        </w:rPr>
        <w:t>, Canada</w:t>
      </w:r>
    </w:p>
    <w:p w14:paraId="56243E4B" w14:textId="17AB8D62" w:rsidR="009E6231" w:rsidRDefault="009E6231">
      <w:pPr>
        <w:rPr>
          <w:rFonts w:eastAsia="Times New Roman" w:cstheme="minorHAnsi"/>
          <w:color w:val="000000" w:themeColor="text1"/>
          <w:sz w:val="22"/>
          <w:szCs w:val="22"/>
        </w:rPr>
      </w:pPr>
    </w:p>
    <w:p w14:paraId="2B5BA179" w14:textId="572C7E8F" w:rsidR="009E6231" w:rsidRPr="00053C2D" w:rsidRDefault="009E6231">
      <w:pPr>
        <w:rPr>
          <w:rFonts w:eastAsia="Times New Roman" w:cstheme="minorHAnsi"/>
          <w:i/>
          <w:iCs/>
          <w:color w:val="000000" w:themeColor="text1"/>
          <w:sz w:val="22"/>
          <w:szCs w:val="22"/>
        </w:rPr>
      </w:pPr>
      <w:r w:rsidRPr="009E6231">
        <w:rPr>
          <w:rFonts w:eastAsia="Times New Roman" w:cstheme="minorHAnsi"/>
          <w:i/>
          <w:iCs/>
          <w:color w:val="000000" w:themeColor="text1"/>
          <w:sz w:val="22"/>
          <w:szCs w:val="22"/>
        </w:rPr>
        <w:t xml:space="preserve">Grossmann, Dorfman, and Oakes (2020) have argued that research on wisdom using person-centered self-report metrics is fundamentally </w:t>
      </w:r>
      <w:proofErr w:type="gramStart"/>
      <w:r w:rsidRPr="009E6231">
        <w:rPr>
          <w:rFonts w:eastAsia="Times New Roman" w:cstheme="minorHAnsi"/>
          <w:i/>
          <w:iCs/>
          <w:color w:val="000000" w:themeColor="text1"/>
          <w:sz w:val="22"/>
          <w:szCs w:val="22"/>
        </w:rPr>
        <w:t>flawed, and</w:t>
      </w:r>
      <w:proofErr w:type="gramEnd"/>
      <w:r w:rsidRPr="009E6231">
        <w:rPr>
          <w:rFonts w:eastAsia="Times New Roman" w:cstheme="minorHAnsi"/>
          <w:i/>
          <w:iCs/>
          <w:color w:val="000000" w:themeColor="text1"/>
          <w:sz w:val="22"/>
          <w:szCs w:val="22"/>
        </w:rPr>
        <w:t xml:space="preserve"> has contributed to much theoretical confusion in the field. The present argument grants that Grossmann and colleagues are methodologically correct if wisdom is considered an occurrent, rather than dispositional, capacity, which Grossmann and colleagues have elsewhere argued that it is (Brienza et al., 2018; Grossmann, Gerlach, &amp; Denissen, 2016). Following from this point, we argue that the consequence of this position is that most psychological wisdom researchers should not be understood to be studying wisdom. The pertinent research question is not to examine what enables an average person to reason wisely in specific conditions, but rather, to examine what enables an exceptional person to reason wisely in nearly all conditions. In short, the majority of wisdom researchers are not interested in studying wisdom; rather, they are interested in studying sagehood.</w:t>
      </w:r>
    </w:p>
    <w:p w14:paraId="2BD14E0A" w14:textId="77777777" w:rsidR="009E6231" w:rsidRPr="009E6231" w:rsidRDefault="009E6231">
      <w:pPr>
        <w:rPr>
          <w:rFonts w:eastAsia="Times New Roman" w:cstheme="minorHAnsi"/>
          <w:color w:val="000000" w:themeColor="text1"/>
          <w:sz w:val="22"/>
          <w:szCs w:val="22"/>
        </w:rPr>
      </w:pPr>
    </w:p>
    <w:p w14:paraId="668928F8" w14:textId="32C32AF8" w:rsidR="006469CD" w:rsidRPr="002D5165" w:rsidRDefault="006469CD">
      <w:pPr>
        <w:rPr>
          <w:rFonts w:eastAsia="Times New Roman" w:cstheme="minorHAnsi"/>
          <w:b/>
          <w:bCs/>
          <w:color w:val="000000" w:themeColor="text1"/>
        </w:rPr>
      </w:pPr>
      <w:r w:rsidRPr="006469CD">
        <w:rPr>
          <w:rFonts w:eastAsia="Times New Roman" w:cstheme="minorHAnsi"/>
          <w:b/>
          <w:bCs/>
          <w:color w:val="000000" w:themeColor="text1"/>
        </w:rPr>
        <w:t>Generating a Theory of Wisdom Development in Medicine</w:t>
      </w:r>
    </w:p>
    <w:p w14:paraId="03EE9EED" w14:textId="401FACB2" w:rsidR="006469CD" w:rsidRPr="00AD2E4B" w:rsidRDefault="006469CD">
      <w:pPr>
        <w:rPr>
          <w:rFonts w:cstheme="minorHAnsi"/>
          <w:color w:val="000000" w:themeColor="text1"/>
          <w:sz w:val="22"/>
          <w:szCs w:val="22"/>
          <w:lang w:val="en-CA"/>
        </w:rPr>
      </w:pPr>
      <w:r w:rsidRPr="00AD2E4B">
        <w:rPr>
          <w:rFonts w:cstheme="minorHAnsi"/>
          <w:color w:val="000000" w:themeColor="text1"/>
          <w:sz w:val="22"/>
          <w:szCs w:val="22"/>
          <w:lang w:val="en-CA"/>
        </w:rPr>
        <w:t>Jordan D</w:t>
      </w:r>
      <w:r w:rsidR="00F748BF" w:rsidRPr="00AD2E4B">
        <w:rPr>
          <w:rFonts w:cstheme="minorHAnsi"/>
          <w:color w:val="000000" w:themeColor="text1"/>
          <w:sz w:val="22"/>
          <w:szCs w:val="22"/>
          <w:lang w:val="en-CA"/>
        </w:rPr>
        <w:t>.</w:t>
      </w:r>
      <w:r w:rsidRPr="00AD2E4B">
        <w:rPr>
          <w:rFonts w:cstheme="minorHAnsi"/>
          <w:color w:val="000000" w:themeColor="text1"/>
          <w:sz w:val="22"/>
          <w:szCs w:val="22"/>
          <w:lang w:val="en-CA"/>
        </w:rPr>
        <w:t xml:space="preserve"> Millhollin, University of Chicago</w:t>
      </w:r>
      <w:r w:rsidR="00F748BF" w:rsidRPr="00AD2E4B">
        <w:rPr>
          <w:rFonts w:cstheme="minorHAnsi"/>
          <w:color w:val="000000" w:themeColor="text1"/>
          <w:sz w:val="22"/>
          <w:szCs w:val="22"/>
          <w:lang w:val="en-CA"/>
        </w:rPr>
        <w:t>, USA</w:t>
      </w:r>
    </w:p>
    <w:p w14:paraId="117E5812" w14:textId="1A310DBF" w:rsidR="006469CD" w:rsidRPr="00AD2E4B" w:rsidRDefault="006469CD">
      <w:pPr>
        <w:rPr>
          <w:rFonts w:cstheme="minorHAnsi"/>
          <w:color w:val="000000" w:themeColor="text1"/>
          <w:sz w:val="22"/>
          <w:szCs w:val="22"/>
          <w:lang w:val="en-CA"/>
        </w:rPr>
      </w:pPr>
      <w:r w:rsidRPr="00AD2E4B">
        <w:rPr>
          <w:rFonts w:cstheme="minorHAnsi"/>
          <w:color w:val="000000" w:themeColor="text1"/>
          <w:sz w:val="22"/>
          <w:szCs w:val="22"/>
          <w:lang w:val="en-CA"/>
        </w:rPr>
        <w:t>Wei Wei Lee, University of Chicago</w:t>
      </w:r>
      <w:r w:rsidR="00F748BF" w:rsidRPr="00AD2E4B">
        <w:rPr>
          <w:rFonts w:cstheme="minorHAnsi"/>
          <w:color w:val="000000" w:themeColor="text1"/>
          <w:sz w:val="22"/>
          <w:szCs w:val="22"/>
          <w:lang w:val="en-CA"/>
        </w:rPr>
        <w:t>, USA</w:t>
      </w:r>
    </w:p>
    <w:p w14:paraId="39F9DEC2" w14:textId="100E20EB" w:rsidR="006469CD" w:rsidRPr="00AD2E4B" w:rsidRDefault="006469CD">
      <w:pPr>
        <w:rPr>
          <w:rFonts w:cstheme="minorHAnsi"/>
          <w:color w:val="000000" w:themeColor="text1"/>
          <w:sz w:val="22"/>
          <w:szCs w:val="22"/>
          <w:lang w:val="en-CA"/>
        </w:rPr>
      </w:pPr>
      <w:r w:rsidRPr="00AD2E4B">
        <w:rPr>
          <w:rFonts w:cstheme="minorHAnsi"/>
          <w:color w:val="000000" w:themeColor="text1"/>
          <w:sz w:val="22"/>
          <w:szCs w:val="22"/>
          <w:lang w:val="en-CA"/>
        </w:rPr>
        <w:t>Nic M</w:t>
      </w:r>
      <w:r w:rsidR="00F748BF" w:rsidRPr="00AD2E4B">
        <w:rPr>
          <w:rFonts w:cstheme="minorHAnsi"/>
          <w:color w:val="000000" w:themeColor="text1"/>
          <w:sz w:val="22"/>
          <w:szCs w:val="22"/>
          <w:lang w:val="en-CA"/>
        </w:rPr>
        <w:t>.</w:t>
      </w:r>
      <w:r w:rsidRPr="00AD2E4B">
        <w:rPr>
          <w:rFonts w:cstheme="minorHAnsi"/>
          <w:color w:val="000000" w:themeColor="text1"/>
          <w:sz w:val="22"/>
          <w:szCs w:val="22"/>
          <w:lang w:val="en-CA"/>
        </w:rPr>
        <w:t xml:space="preserve"> Weststrate, University of Illinois Chicago</w:t>
      </w:r>
      <w:r w:rsidR="00F748BF" w:rsidRPr="00AD2E4B">
        <w:rPr>
          <w:rFonts w:cstheme="minorHAnsi"/>
          <w:color w:val="000000" w:themeColor="text1"/>
          <w:sz w:val="22"/>
          <w:szCs w:val="22"/>
          <w:lang w:val="en-CA"/>
        </w:rPr>
        <w:t>, USA</w:t>
      </w:r>
    </w:p>
    <w:p w14:paraId="6506C092" w14:textId="61002098" w:rsidR="006469CD" w:rsidRDefault="006469CD">
      <w:pPr>
        <w:rPr>
          <w:rFonts w:cstheme="minorHAnsi"/>
          <w:color w:val="000000" w:themeColor="text1"/>
          <w:sz w:val="22"/>
          <w:szCs w:val="22"/>
          <w:lang w:val="en-CA"/>
        </w:rPr>
      </w:pPr>
      <w:r w:rsidRPr="00AD2E4B">
        <w:rPr>
          <w:rFonts w:cstheme="minorHAnsi"/>
          <w:color w:val="000000" w:themeColor="text1"/>
          <w:sz w:val="22"/>
          <w:szCs w:val="22"/>
          <w:lang w:val="en-CA"/>
        </w:rPr>
        <w:t>James N</w:t>
      </w:r>
      <w:r w:rsidR="00F748BF" w:rsidRPr="00AD2E4B">
        <w:rPr>
          <w:rFonts w:cstheme="minorHAnsi"/>
          <w:color w:val="000000" w:themeColor="text1"/>
          <w:sz w:val="22"/>
          <w:szCs w:val="22"/>
          <w:lang w:val="en-CA"/>
        </w:rPr>
        <w:t>.</w:t>
      </w:r>
      <w:r w:rsidRPr="00AD2E4B">
        <w:rPr>
          <w:rFonts w:cstheme="minorHAnsi"/>
          <w:color w:val="000000" w:themeColor="text1"/>
          <w:sz w:val="22"/>
          <w:szCs w:val="22"/>
          <w:lang w:val="en-CA"/>
        </w:rPr>
        <w:t xml:space="preserve"> Woodruff, University of Chicago</w:t>
      </w:r>
      <w:r w:rsidR="00F748BF" w:rsidRPr="00AD2E4B">
        <w:rPr>
          <w:rFonts w:cstheme="minorHAnsi"/>
          <w:color w:val="000000" w:themeColor="text1"/>
          <w:sz w:val="22"/>
          <w:szCs w:val="22"/>
          <w:lang w:val="en-CA"/>
        </w:rPr>
        <w:t>, USA</w:t>
      </w:r>
    </w:p>
    <w:p w14:paraId="5CEF4F98" w14:textId="63CD5508" w:rsidR="00053C2D" w:rsidRDefault="00053C2D">
      <w:pPr>
        <w:rPr>
          <w:rFonts w:cstheme="minorHAnsi"/>
          <w:color w:val="000000" w:themeColor="text1"/>
          <w:sz w:val="22"/>
          <w:szCs w:val="22"/>
          <w:lang w:val="en-CA"/>
        </w:rPr>
      </w:pPr>
    </w:p>
    <w:p w14:paraId="4DDDD21D" w14:textId="77777777" w:rsidR="00053C2D" w:rsidRPr="00053C2D" w:rsidRDefault="00053C2D" w:rsidP="00053C2D">
      <w:pPr>
        <w:rPr>
          <w:rFonts w:cstheme="minorHAnsi"/>
          <w:i/>
          <w:iCs/>
          <w:color w:val="000000" w:themeColor="text1"/>
          <w:sz w:val="22"/>
          <w:szCs w:val="22"/>
        </w:rPr>
      </w:pPr>
      <w:r w:rsidRPr="00053C2D">
        <w:rPr>
          <w:rFonts w:cstheme="minorHAnsi"/>
          <w:i/>
          <w:iCs/>
          <w:color w:val="000000" w:themeColor="text1"/>
          <w:sz w:val="22"/>
          <w:szCs w:val="22"/>
        </w:rPr>
        <w:t xml:space="preserve">Psychological research suggests that disorienting experiences have the potential to foster wisdom. The emotional nature of working in medicine could provide a rich environment for the development of wisdom, although this has remained unexplored. This mixed methods study combined in-depth, semi-structured interviews (N = 17) with a quantitative assessment of wisdom (Ardelt, 2003) in order to understand how </w:t>
      </w:r>
      <w:proofErr w:type="gramStart"/>
      <w:r w:rsidRPr="00053C2D">
        <w:rPr>
          <w:rFonts w:cstheme="minorHAnsi"/>
          <w:i/>
          <w:iCs/>
          <w:color w:val="000000" w:themeColor="text1"/>
          <w:sz w:val="22"/>
          <w:szCs w:val="22"/>
        </w:rPr>
        <w:t>physicians</w:t>
      </w:r>
      <w:proofErr w:type="gramEnd"/>
      <w:r w:rsidRPr="00053C2D">
        <w:rPr>
          <w:rFonts w:cstheme="minorHAnsi"/>
          <w:i/>
          <w:iCs/>
          <w:color w:val="000000" w:themeColor="text1"/>
          <w:sz w:val="22"/>
          <w:szCs w:val="22"/>
        </w:rPr>
        <w:t xml:space="preserve"> define wisdom and to identify factors perceived to support its development through medical education and practice. Through thematic analysis (Braun &amp; Clarke, 2006), we found that physicians viewed wisdom as a complex, beneficial quality that goes beyond mere technical knowledge and promotes patient-centered care. After a difficult event, wisdom was believed to be fostered through mentorship and modeling, debriefing with peers, and private self-reflection. Barriers to wisdom development included a culture opposed to emotion and openness about mistakes. This research provides a basis for testing wisdom-promoting interventions in medical education.</w:t>
      </w:r>
    </w:p>
    <w:p w14:paraId="7CA12A48" w14:textId="77777777" w:rsidR="005E22D8" w:rsidRPr="00AD2E4B" w:rsidRDefault="005E22D8">
      <w:pPr>
        <w:rPr>
          <w:rFonts w:cstheme="minorHAnsi"/>
          <w:color w:val="000000" w:themeColor="text1"/>
          <w:sz w:val="22"/>
          <w:szCs w:val="22"/>
          <w:lang w:val="en-CA"/>
        </w:rPr>
      </w:pPr>
    </w:p>
    <w:p w14:paraId="2C11D6C1" w14:textId="77777777" w:rsidR="006469CD" w:rsidRPr="002D5165" w:rsidRDefault="006469CD" w:rsidP="006469CD">
      <w:pPr>
        <w:rPr>
          <w:rFonts w:eastAsia="Times New Roman" w:cstheme="minorHAnsi"/>
          <w:b/>
          <w:bCs/>
          <w:color w:val="000000" w:themeColor="text1"/>
        </w:rPr>
      </w:pPr>
      <w:r w:rsidRPr="006469CD">
        <w:rPr>
          <w:rFonts w:eastAsia="Times New Roman" w:cstheme="minorHAnsi"/>
          <w:b/>
          <w:bCs/>
          <w:color w:val="000000" w:themeColor="text1"/>
        </w:rPr>
        <w:t>Adaptive vs. Maladaptive Coping in the Face of Trauma</w:t>
      </w:r>
    </w:p>
    <w:p w14:paraId="5E24CEC4" w14:textId="153366F1" w:rsidR="006469CD" w:rsidRDefault="006469CD" w:rsidP="006469CD">
      <w:pPr>
        <w:rPr>
          <w:rFonts w:eastAsia="Times New Roman" w:cstheme="minorHAnsi"/>
          <w:color w:val="000000" w:themeColor="text1"/>
          <w:sz w:val="22"/>
          <w:szCs w:val="22"/>
        </w:rPr>
      </w:pPr>
      <w:r w:rsidRPr="006469CD">
        <w:rPr>
          <w:rFonts w:eastAsia="Times New Roman" w:cstheme="minorHAnsi"/>
          <w:color w:val="000000" w:themeColor="text1"/>
          <w:sz w:val="22"/>
          <w:szCs w:val="22"/>
        </w:rPr>
        <w:t xml:space="preserve">Melanie Munroe, University of Toronto, </w:t>
      </w:r>
      <w:r w:rsidR="009B2813" w:rsidRPr="00AD2E4B">
        <w:rPr>
          <w:rFonts w:eastAsia="Times New Roman" w:cstheme="minorHAnsi"/>
          <w:color w:val="000000" w:themeColor="text1"/>
          <w:sz w:val="22"/>
          <w:szCs w:val="22"/>
        </w:rPr>
        <w:t>Canada</w:t>
      </w:r>
      <w:r w:rsidRPr="006469CD">
        <w:rPr>
          <w:rFonts w:eastAsia="Times New Roman" w:cstheme="minorHAnsi"/>
          <w:color w:val="000000" w:themeColor="text1"/>
          <w:sz w:val="22"/>
          <w:szCs w:val="22"/>
        </w:rPr>
        <w:br/>
        <w:t xml:space="preserve">Helen Wuisse Chan, University of Toronto, </w:t>
      </w:r>
      <w:r w:rsidR="009B2813" w:rsidRPr="00AD2E4B">
        <w:rPr>
          <w:rFonts w:eastAsia="Times New Roman" w:cstheme="minorHAnsi"/>
          <w:color w:val="000000" w:themeColor="text1"/>
          <w:sz w:val="22"/>
          <w:szCs w:val="22"/>
        </w:rPr>
        <w:t>Canada</w:t>
      </w:r>
      <w:r w:rsidRPr="006469CD">
        <w:rPr>
          <w:rFonts w:eastAsia="Times New Roman" w:cstheme="minorHAnsi"/>
          <w:color w:val="000000" w:themeColor="text1"/>
          <w:sz w:val="22"/>
          <w:szCs w:val="22"/>
        </w:rPr>
        <w:br/>
        <w:t xml:space="preserve">Neeti Sharma, University of Toronto, </w:t>
      </w:r>
      <w:r w:rsidR="009B2813" w:rsidRPr="00AD2E4B">
        <w:rPr>
          <w:rFonts w:eastAsia="Times New Roman" w:cstheme="minorHAnsi"/>
          <w:color w:val="000000" w:themeColor="text1"/>
          <w:sz w:val="22"/>
          <w:szCs w:val="22"/>
        </w:rPr>
        <w:t>Canada</w:t>
      </w:r>
      <w:r w:rsidRPr="006469CD">
        <w:rPr>
          <w:rFonts w:eastAsia="Times New Roman" w:cstheme="minorHAnsi"/>
          <w:color w:val="000000" w:themeColor="text1"/>
          <w:sz w:val="22"/>
          <w:szCs w:val="22"/>
        </w:rPr>
        <w:t xml:space="preserve"> </w:t>
      </w:r>
      <w:r w:rsidRPr="006469CD">
        <w:rPr>
          <w:rFonts w:eastAsia="Times New Roman" w:cstheme="minorHAnsi"/>
          <w:color w:val="000000" w:themeColor="text1"/>
          <w:sz w:val="22"/>
          <w:szCs w:val="22"/>
        </w:rPr>
        <w:br/>
        <w:t xml:space="preserve">Michel Ferrari, University of Toronto, </w:t>
      </w:r>
      <w:r w:rsidR="009B2813" w:rsidRPr="00AD2E4B">
        <w:rPr>
          <w:rFonts w:eastAsia="Times New Roman" w:cstheme="minorHAnsi"/>
          <w:color w:val="000000" w:themeColor="text1"/>
          <w:sz w:val="22"/>
          <w:szCs w:val="22"/>
        </w:rPr>
        <w:t>Canada</w:t>
      </w:r>
    </w:p>
    <w:p w14:paraId="7000FA99" w14:textId="709AB19F" w:rsidR="00053C2D" w:rsidRDefault="00053C2D" w:rsidP="006469CD">
      <w:pPr>
        <w:rPr>
          <w:rFonts w:eastAsia="Times New Roman" w:cstheme="minorHAnsi"/>
          <w:color w:val="000000" w:themeColor="text1"/>
          <w:sz w:val="22"/>
          <w:szCs w:val="22"/>
        </w:rPr>
      </w:pPr>
    </w:p>
    <w:p w14:paraId="39CF3ED0" w14:textId="77777777" w:rsidR="00053C2D" w:rsidRPr="00053C2D" w:rsidRDefault="00053C2D" w:rsidP="00053C2D">
      <w:pPr>
        <w:rPr>
          <w:rFonts w:eastAsia="Times New Roman" w:cstheme="minorHAnsi"/>
          <w:i/>
          <w:iCs/>
          <w:color w:val="000000" w:themeColor="text1"/>
          <w:sz w:val="22"/>
          <w:szCs w:val="22"/>
        </w:rPr>
      </w:pPr>
      <w:r w:rsidRPr="00053C2D">
        <w:rPr>
          <w:rFonts w:eastAsia="Times New Roman" w:cstheme="minorHAnsi"/>
          <w:i/>
          <w:iCs/>
          <w:color w:val="000000" w:themeColor="text1"/>
          <w:sz w:val="22"/>
          <w:szCs w:val="22"/>
        </w:rPr>
        <w:t xml:space="preserve">Research has shown that experiencing a traumatic event can lead to increased wisdom, yet the ways in which survivors cope needs to be further explored. The purpose of this study was to understand individual coping profiles in dealing with traumatic events, and whether they predict wisdom. Participants were 111 trauma survivors who completed a survey on coping and wisdom. A latent profile </w:t>
      </w:r>
      <w:r w:rsidRPr="00053C2D">
        <w:rPr>
          <w:rFonts w:eastAsia="Times New Roman" w:cstheme="minorHAnsi"/>
          <w:i/>
          <w:iCs/>
          <w:color w:val="000000" w:themeColor="text1"/>
          <w:sz w:val="22"/>
          <w:szCs w:val="22"/>
        </w:rPr>
        <w:lastRenderedPageBreak/>
        <w:t>analysis revealed five profiles: adaptive, non-copers, multifaceted, maladaptive, and average copers. In comparison to the adaptive copers, maladaptive coping was predictive of lower levels of wisdom. Including coping styles in trauma assessments may inform the design of interventions for individuals at risk for PTSD. Clinicians can incorporate wisdom teachings into mental health care to promote the use of adaptive coping. Interventions may yield positive mental health outcomes and help trauma survivors engage in posttraumatic growth following the event.</w:t>
      </w:r>
    </w:p>
    <w:p w14:paraId="50E23A02" w14:textId="451D1350" w:rsidR="006469CD" w:rsidRPr="00AD2E4B" w:rsidRDefault="006469CD">
      <w:pPr>
        <w:rPr>
          <w:rFonts w:cstheme="minorHAnsi"/>
          <w:color w:val="000000" w:themeColor="text1"/>
          <w:sz w:val="22"/>
          <w:szCs w:val="22"/>
          <w:lang w:val="en-CA"/>
        </w:rPr>
      </w:pPr>
    </w:p>
    <w:p w14:paraId="742FCD5E" w14:textId="77777777" w:rsidR="006469CD" w:rsidRPr="002D5165" w:rsidRDefault="006469CD" w:rsidP="006469CD">
      <w:pPr>
        <w:rPr>
          <w:rFonts w:eastAsia="Times New Roman" w:cstheme="minorHAnsi"/>
          <w:b/>
          <w:bCs/>
          <w:color w:val="000000" w:themeColor="text1"/>
        </w:rPr>
      </w:pPr>
      <w:r w:rsidRPr="006469CD">
        <w:rPr>
          <w:rFonts w:eastAsia="Times New Roman" w:cstheme="minorHAnsi"/>
          <w:b/>
          <w:bCs/>
          <w:color w:val="000000" w:themeColor="text1"/>
        </w:rPr>
        <w:t>Intergenerational Dialogue and Wisdom Narratives</w:t>
      </w:r>
    </w:p>
    <w:p w14:paraId="5EC7A5A9" w14:textId="2A839283" w:rsidR="006469CD" w:rsidRDefault="006469CD" w:rsidP="006469CD">
      <w:pPr>
        <w:rPr>
          <w:rFonts w:eastAsia="Times New Roman" w:cstheme="minorHAnsi"/>
          <w:color w:val="000000" w:themeColor="text1"/>
          <w:sz w:val="22"/>
          <w:szCs w:val="22"/>
        </w:rPr>
      </w:pPr>
      <w:r w:rsidRPr="006469CD">
        <w:rPr>
          <w:rFonts w:eastAsia="Times New Roman" w:cstheme="minorHAnsi"/>
          <w:color w:val="000000" w:themeColor="text1"/>
          <w:sz w:val="22"/>
          <w:szCs w:val="22"/>
        </w:rPr>
        <w:t>Zachary T. Swanson, University of Tennessee at Chattanooga</w:t>
      </w:r>
      <w:r w:rsidR="009B2813" w:rsidRPr="00AD2E4B">
        <w:rPr>
          <w:rFonts w:eastAsia="Times New Roman" w:cstheme="minorHAnsi"/>
          <w:color w:val="000000" w:themeColor="text1"/>
          <w:sz w:val="22"/>
          <w:szCs w:val="22"/>
        </w:rPr>
        <w:t>, USA</w:t>
      </w:r>
      <w:r w:rsidRPr="006469CD">
        <w:rPr>
          <w:rFonts w:eastAsia="Times New Roman" w:cstheme="minorHAnsi"/>
          <w:color w:val="000000" w:themeColor="text1"/>
          <w:sz w:val="22"/>
          <w:szCs w:val="22"/>
        </w:rPr>
        <w:br/>
        <w:t xml:space="preserve">Jill Shelton, University of Tennessee at Chattanooga, </w:t>
      </w:r>
      <w:r w:rsidR="009B2813" w:rsidRPr="00AD2E4B">
        <w:rPr>
          <w:rFonts w:eastAsia="Times New Roman" w:cstheme="minorHAnsi"/>
          <w:color w:val="000000" w:themeColor="text1"/>
          <w:sz w:val="22"/>
          <w:szCs w:val="22"/>
        </w:rPr>
        <w:t xml:space="preserve">USA </w:t>
      </w:r>
      <w:r w:rsidRPr="006469CD">
        <w:rPr>
          <w:rFonts w:eastAsia="Times New Roman" w:cstheme="minorHAnsi"/>
          <w:color w:val="000000" w:themeColor="text1"/>
          <w:sz w:val="22"/>
          <w:szCs w:val="22"/>
        </w:rPr>
        <w:br/>
        <w:t xml:space="preserve">Ruth Walker, University of Tennessee at Chattanooga, </w:t>
      </w:r>
      <w:r w:rsidR="009B2813" w:rsidRPr="00AD2E4B">
        <w:rPr>
          <w:rFonts w:eastAsia="Times New Roman" w:cstheme="minorHAnsi"/>
          <w:color w:val="000000" w:themeColor="text1"/>
          <w:sz w:val="22"/>
          <w:szCs w:val="22"/>
        </w:rPr>
        <w:t>USA</w:t>
      </w:r>
      <w:r w:rsidRPr="006469CD">
        <w:rPr>
          <w:rFonts w:eastAsia="Times New Roman" w:cstheme="minorHAnsi"/>
          <w:color w:val="000000" w:themeColor="text1"/>
          <w:sz w:val="22"/>
          <w:szCs w:val="22"/>
        </w:rPr>
        <w:br/>
        <w:t xml:space="preserve">Ralph Hood, University of Tennessee at Chattanooga, </w:t>
      </w:r>
      <w:r w:rsidR="009B2813" w:rsidRPr="00AD2E4B">
        <w:rPr>
          <w:rFonts w:eastAsia="Times New Roman" w:cstheme="minorHAnsi"/>
          <w:color w:val="000000" w:themeColor="text1"/>
          <w:sz w:val="22"/>
          <w:szCs w:val="22"/>
        </w:rPr>
        <w:t>USA</w:t>
      </w:r>
      <w:r w:rsidRPr="006469CD">
        <w:rPr>
          <w:rFonts w:eastAsia="Times New Roman" w:cstheme="minorHAnsi"/>
          <w:color w:val="000000" w:themeColor="text1"/>
          <w:sz w:val="22"/>
          <w:szCs w:val="22"/>
        </w:rPr>
        <w:br/>
        <w:t xml:space="preserve">Khushi Dhruv, University of Tennessee at Chattanooga, </w:t>
      </w:r>
      <w:r w:rsidR="009B2813" w:rsidRPr="00AD2E4B">
        <w:rPr>
          <w:rFonts w:eastAsia="Times New Roman" w:cstheme="minorHAnsi"/>
          <w:color w:val="000000" w:themeColor="text1"/>
          <w:sz w:val="22"/>
          <w:szCs w:val="22"/>
        </w:rPr>
        <w:t>USA</w:t>
      </w:r>
      <w:r w:rsidRPr="006469CD">
        <w:rPr>
          <w:rFonts w:eastAsia="Times New Roman" w:cstheme="minorHAnsi"/>
          <w:color w:val="000000" w:themeColor="text1"/>
          <w:sz w:val="22"/>
          <w:szCs w:val="22"/>
        </w:rPr>
        <w:br/>
        <w:t xml:space="preserve">Andrea Martinez, University of Tennessee at Chattanooga, </w:t>
      </w:r>
      <w:r w:rsidR="009B2813" w:rsidRPr="00AD2E4B">
        <w:rPr>
          <w:rFonts w:eastAsia="Times New Roman" w:cstheme="minorHAnsi"/>
          <w:color w:val="000000" w:themeColor="text1"/>
          <w:sz w:val="22"/>
          <w:szCs w:val="22"/>
        </w:rPr>
        <w:t>USA</w:t>
      </w:r>
    </w:p>
    <w:p w14:paraId="14987A44" w14:textId="389751E7" w:rsidR="00053C2D" w:rsidRDefault="00053C2D" w:rsidP="006469CD">
      <w:pPr>
        <w:rPr>
          <w:rFonts w:eastAsia="Times New Roman" w:cstheme="minorHAnsi"/>
          <w:color w:val="000000" w:themeColor="text1"/>
          <w:sz w:val="22"/>
          <w:szCs w:val="22"/>
        </w:rPr>
      </w:pPr>
    </w:p>
    <w:p w14:paraId="202DE489" w14:textId="3C7CB858" w:rsidR="00053C2D" w:rsidRPr="00053C2D" w:rsidRDefault="00053C2D" w:rsidP="006469CD">
      <w:pPr>
        <w:rPr>
          <w:rFonts w:eastAsia="Times New Roman" w:cstheme="minorHAnsi"/>
          <w:i/>
          <w:iCs/>
          <w:color w:val="000000" w:themeColor="text1"/>
          <w:sz w:val="22"/>
          <w:szCs w:val="22"/>
        </w:rPr>
      </w:pPr>
      <w:r w:rsidRPr="00053C2D">
        <w:rPr>
          <w:rFonts w:eastAsia="Times New Roman" w:cstheme="minorHAnsi"/>
          <w:i/>
          <w:iCs/>
          <w:color w:val="000000" w:themeColor="text1"/>
          <w:sz w:val="22"/>
          <w:szCs w:val="22"/>
        </w:rPr>
        <w:t>At the heart of wisdom research is the promise of fostering wisdom across individuals and groups through dialogue. Intergenerational dialogue (ID), or communication across generations is one of the most historically represented modes of wisdom transference. Gaining a better understanding of the unique value and benefits of intergenerational relationships is a potentially beneficial direction of wisdom research. As part of a service-learning project, students (N = 25) engaged in two semi-structured interviews with older adults (55+) to inform research on the potential benefits of ID. We assessed changes in prosocial behavior, generativity, ageism, and well-being in a pre-post survey design, and also asked open-ended questions focusing on the benefits of ID. Interestingly, 8 out of 22 (36.4%) younger adults noted wisdom as a key benefit of ID, compared to 1 of 21 (.05%) older adults. Through these findings we advocate for ID as a potential new paradigm for wisdom research.</w:t>
      </w:r>
    </w:p>
    <w:p w14:paraId="077AC34D" w14:textId="2C2B2188" w:rsidR="006469CD" w:rsidRPr="00AD2E4B" w:rsidRDefault="006469CD">
      <w:pPr>
        <w:rPr>
          <w:rFonts w:cstheme="minorHAnsi"/>
          <w:color w:val="000000" w:themeColor="text1"/>
          <w:sz w:val="22"/>
          <w:szCs w:val="22"/>
          <w:lang w:val="en-CA"/>
        </w:rPr>
      </w:pPr>
    </w:p>
    <w:p w14:paraId="74CB8F81" w14:textId="5C1D879F" w:rsidR="006469CD" w:rsidRPr="002D5165" w:rsidRDefault="006469CD" w:rsidP="006469CD">
      <w:pPr>
        <w:rPr>
          <w:rFonts w:eastAsia="Times New Roman" w:cstheme="minorHAnsi"/>
          <w:b/>
          <w:bCs/>
          <w:color w:val="000000" w:themeColor="text1"/>
        </w:rPr>
      </w:pPr>
      <w:r w:rsidRPr="006469CD">
        <w:rPr>
          <w:rFonts w:eastAsia="Times New Roman" w:cstheme="minorHAnsi"/>
          <w:b/>
          <w:bCs/>
          <w:color w:val="000000" w:themeColor="text1"/>
        </w:rPr>
        <w:t xml:space="preserve">Better the </w:t>
      </w:r>
      <w:r w:rsidR="00387316">
        <w:rPr>
          <w:rFonts w:eastAsia="Times New Roman" w:cstheme="minorHAnsi"/>
          <w:b/>
          <w:bCs/>
          <w:color w:val="000000" w:themeColor="text1"/>
        </w:rPr>
        <w:t>T</w:t>
      </w:r>
      <w:r w:rsidRPr="006469CD">
        <w:rPr>
          <w:rFonts w:eastAsia="Times New Roman" w:cstheme="minorHAnsi"/>
          <w:b/>
          <w:bCs/>
          <w:color w:val="000000" w:themeColor="text1"/>
        </w:rPr>
        <w:t xml:space="preserve">wo </w:t>
      </w:r>
      <w:r w:rsidR="00387316">
        <w:rPr>
          <w:rFonts w:eastAsia="Times New Roman" w:cstheme="minorHAnsi"/>
          <w:b/>
          <w:bCs/>
          <w:color w:val="000000" w:themeColor="text1"/>
        </w:rPr>
        <w:t>D</w:t>
      </w:r>
      <w:r w:rsidRPr="006469CD">
        <w:rPr>
          <w:rFonts w:eastAsia="Times New Roman" w:cstheme="minorHAnsi"/>
          <w:b/>
          <w:bCs/>
          <w:color w:val="000000" w:themeColor="text1"/>
        </w:rPr>
        <w:t xml:space="preserve">evils </w:t>
      </w:r>
      <w:r w:rsidR="00387316">
        <w:rPr>
          <w:rFonts w:eastAsia="Times New Roman" w:cstheme="minorHAnsi"/>
          <w:b/>
          <w:bCs/>
          <w:color w:val="000000" w:themeColor="text1"/>
        </w:rPr>
        <w:t>Y</w:t>
      </w:r>
      <w:r w:rsidRPr="006469CD">
        <w:rPr>
          <w:rFonts w:eastAsia="Times New Roman" w:cstheme="minorHAnsi"/>
          <w:b/>
          <w:bCs/>
          <w:color w:val="000000" w:themeColor="text1"/>
        </w:rPr>
        <w:t xml:space="preserve">ou </w:t>
      </w:r>
      <w:r w:rsidR="00387316">
        <w:rPr>
          <w:rFonts w:eastAsia="Times New Roman" w:cstheme="minorHAnsi"/>
          <w:b/>
          <w:bCs/>
          <w:color w:val="000000" w:themeColor="text1"/>
        </w:rPr>
        <w:t>K</w:t>
      </w:r>
      <w:r w:rsidRPr="006469CD">
        <w:rPr>
          <w:rFonts w:eastAsia="Times New Roman" w:cstheme="minorHAnsi"/>
          <w:b/>
          <w:bCs/>
          <w:color w:val="000000" w:themeColor="text1"/>
        </w:rPr>
        <w:t xml:space="preserve">now, </w:t>
      </w:r>
      <w:r w:rsidR="00387316">
        <w:rPr>
          <w:rFonts w:eastAsia="Times New Roman" w:cstheme="minorHAnsi"/>
          <w:b/>
          <w:bCs/>
          <w:color w:val="000000" w:themeColor="text1"/>
        </w:rPr>
        <w:t>T</w:t>
      </w:r>
      <w:r w:rsidRPr="006469CD">
        <w:rPr>
          <w:rFonts w:eastAsia="Times New Roman" w:cstheme="minorHAnsi"/>
          <w:b/>
          <w:bCs/>
          <w:color w:val="000000" w:themeColor="text1"/>
        </w:rPr>
        <w:t xml:space="preserve">han the </w:t>
      </w:r>
      <w:r w:rsidR="00387316">
        <w:rPr>
          <w:rFonts w:eastAsia="Times New Roman" w:cstheme="minorHAnsi"/>
          <w:b/>
          <w:bCs/>
          <w:color w:val="000000" w:themeColor="text1"/>
        </w:rPr>
        <w:t>O</w:t>
      </w:r>
      <w:r w:rsidRPr="006469CD">
        <w:rPr>
          <w:rFonts w:eastAsia="Times New Roman" w:cstheme="minorHAnsi"/>
          <w:b/>
          <w:bCs/>
          <w:color w:val="000000" w:themeColor="text1"/>
        </w:rPr>
        <w:t xml:space="preserve">ne </w:t>
      </w:r>
      <w:r w:rsidR="00387316">
        <w:rPr>
          <w:rFonts w:eastAsia="Times New Roman" w:cstheme="minorHAnsi"/>
          <w:b/>
          <w:bCs/>
          <w:color w:val="000000" w:themeColor="text1"/>
        </w:rPr>
        <w:t>Y</w:t>
      </w:r>
      <w:r w:rsidRPr="006469CD">
        <w:rPr>
          <w:rFonts w:eastAsia="Times New Roman" w:cstheme="minorHAnsi"/>
          <w:b/>
          <w:bCs/>
          <w:color w:val="000000" w:themeColor="text1"/>
        </w:rPr>
        <w:t xml:space="preserve">ou </w:t>
      </w:r>
      <w:r w:rsidR="00387316">
        <w:rPr>
          <w:rFonts w:eastAsia="Times New Roman" w:cstheme="minorHAnsi"/>
          <w:b/>
          <w:bCs/>
          <w:color w:val="000000" w:themeColor="text1"/>
        </w:rPr>
        <w:t>D</w:t>
      </w:r>
      <w:r w:rsidRPr="006469CD">
        <w:rPr>
          <w:rFonts w:eastAsia="Times New Roman" w:cstheme="minorHAnsi"/>
          <w:b/>
          <w:bCs/>
          <w:color w:val="000000" w:themeColor="text1"/>
        </w:rPr>
        <w:t xml:space="preserve">on’t: Predictability </w:t>
      </w:r>
      <w:r w:rsidR="00387316">
        <w:rPr>
          <w:rFonts w:eastAsia="Times New Roman" w:cstheme="minorHAnsi"/>
          <w:b/>
          <w:bCs/>
          <w:color w:val="000000" w:themeColor="text1"/>
        </w:rPr>
        <w:t>I</w:t>
      </w:r>
      <w:r w:rsidRPr="006469CD">
        <w:rPr>
          <w:rFonts w:eastAsia="Times New Roman" w:cstheme="minorHAnsi"/>
          <w:b/>
          <w:bCs/>
          <w:color w:val="000000" w:themeColor="text1"/>
        </w:rPr>
        <w:t xml:space="preserve">nfluences </w:t>
      </w:r>
      <w:r w:rsidR="00387316">
        <w:rPr>
          <w:rFonts w:eastAsia="Times New Roman" w:cstheme="minorHAnsi"/>
          <w:b/>
          <w:bCs/>
          <w:color w:val="000000" w:themeColor="text1"/>
        </w:rPr>
        <w:t>J</w:t>
      </w:r>
      <w:r w:rsidRPr="006469CD">
        <w:rPr>
          <w:rFonts w:eastAsia="Times New Roman" w:cstheme="minorHAnsi"/>
          <w:b/>
          <w:bCs/>
          <w:color w:val="000000" w:themeColor="text1"/>
        </w:rPr>
        <w:t xml:space="preserve">udgments of </w:t>
      </w:r>
      <w:r w:rsidR="00387316">
        <w:rPr>
          <w:rFonts w:eastAsia="Times New Roman" w:cstheme="minorHAnsi"/>
          <w:b/>
          <w:bCs/>
          <w:color w:val="000000" w:themeColor="text1"/>
        </w:rPr>
        <w:t>M</w:t>
      </w:r>
      <w:r w:rsidRPr="006469CD">
        <w:rPr>
          <w:rFonts w:eastAsia="Times New Roman" w:cstheme="minorHAnsi"/>
          <w:b/>
          <w:bCs/>
          <w:color w:val="000000" w:themeColor="text1"/>
        </w:rPr>
        <w:t xml:space="preserve">oral </w:t>
      </w:r>
      <w:r w:rsidR="00387316">
        <w:rPr>
          <w:rFonts w:eastAsia="Times New Roman" w:cstheme="minorHAnsi"/>
          <w:b/>
          <w:bCs/>
          <w:color w:val="000000" w:themeColor="text1"/>
        </w:rPr>
        <w:t>C</w:t>
      </w:r>
      <w:r w:rsidRPr="006469CD">
        <w:rPr>
          <w:rFonts w:eastAsia="Times New Roman" w:cstheme="minorHAnsi"/>
          <w:b/>
          <w:bCs/>
          <w:color w:val="000000" w:themeColor="text1"/>
        </w:rPr>
        <w:t>haracter</w:t>
      </w:r>
    </w:p>
    <w:p w14:paraId="061F1E0D" w14:textId="74C20CE3" w:rsidR="009B2813" w:rsidRPr="00AD2E4B" w:rsidRDefault="006469CD" w:rsidP="006469CD">
      <w:pPr>
        <w:rPr>
          <w:rFonts w:eastAsia="Times New Roman" w:cstheme="minorHAnsi"/>
          <w:color w:val="000000" w:themeColor="text1"/>
          <w:sz w:val="22"/>
          <w:szCs w:val="22"/>
        </w:rPr>
      </w:pPr>
      <w:r w:rsidRPr="006469CD">
        <w:rPr>
          <w:rFonts w:eastAsia="Times New Roman" w:cstheme="minorHAnsi"/>
          <w:color w:val="000000" w:themeColor="text1"/>
          <w:sz w:val="22"/>
          <w:szCs w:val="22"/>
        </w:rPr>
        <w:t xml:space="preserve">Alexander C. Walker, University of Waterloo, </w:t>
      </w:r>
      <w:r w:rsidR="009B2813" w:rsidRPr="00AD2E4B">
        <w:rPr>
          <w:rFonts w:eastAsia="Times New Roman" w:cstheme="minorHAnsi"/>
          <w:color w:val="000000" w:themeColor="text1"/>
          <w:sz w:val="22"/>
          <w:szCs w:val="22"/>
        </w:rPr>
        <w:t>Canada</w:t>
      </w:r>
      <w:r w:rsidRPr="006469CD">
        <w:rPr>
          <w:rFonts w:eastAsia="Times New Roman" w:cstheme="minorHAnsi"/>
          <w:color w:val="000000" w:themeColor="text1"/>
          <w:sz w:val="22"/>
          <w:szCs w:val="22"/>
        </w:rPr>
        <w:t xml:space="preserve"> </w:t>
      </w:r>
    </w:p>
    <w:p w14:paraId="43F5E557" w14:textId="4A8D9B7B" w:rsidR="009B2813" w:rsidRPr="00AD2E4B" w:rsidRDefault="006469CD" w:rsidP="006469CD">
      <w:pPr>
        <w:rPr>
          <w:rFonts w:eastAsia="Times New Roman" w:cstheme="minorHAnsi"/>
          <w:color w:val="000000" w:themeColor="text1"/>
          <w:sz w:val="22"/>
          <w:szCs w:val="22"/>
        </w:rPr>
      </w:pPr>
      <w:r w:rsidRPr="006469CD">
        <w:rPr>
          <w:rFonts w:eastAsia="Times New Roman" w:cstheme="minorHAnsi"/>
          <w:color w:val="000000" w:themeColor="text1"/>
          <w:sz w:val="22"/>
          <w:szCs w:val="22"/>
        </w:rPr>
        <w:t xml:space="preserve">Martin Harry Turpin, University of Waterloo, </w:t>
      </w:r>
      <w:r w:rsidR="009B2813" w:rsidRPr="00AD2E4B">
        <w:rPr>
          <w:rFonts w:eastAsia="Times New Roman" w:cstheme="minorHAnsi"/>
          <w:color w:val="000000" w:themeColor="text1"/>
          <w:sz w:val="22"/>
          <w:szCs w:val="22"/>
        </w:rPr>
        <w:t>Canada</w:t>
      </w:r>
      <w:r w:rsidRPr="006469CD">
        <w:rPr>
          <w:rFonts w:eastAsia="Times New Roman" w:cstheme="minorHAnsi"/>
          <w:color w:val="000000" w:themeColor="text1"/>
          <w:sz w:val="22"/>
          <w:szCs w:val="22"/>
        </w:rPr>
        <w:t xml:space="preserve"> </w:t>
      </w:r>
    </w:p>
    <w:p w14:paraId="61798BDE" w14:textId="375F9E31" w:rsidR="009B2813" w:rsidRPr="00AD2E4B" w:rsidRDefault="006469CD" w:rsidP="006469CD">
      <w:pPr>
        <w:rPr>
          <w:rFonts w:eastAsia="Times New Roman" w:cstheme="minorHAnsi"/>
          <w:color w:val="000000" w:themeColor="text1"/>
          <w:sz w:val="22"/>
          <w:szCs w:val="22"/>
        </w:rPr>
      </w:pPr>
      <w:r w:rsidRPr="006469CD">
        <w:rPr>
          <w:rFonts w:eastAsia="Times New Roman" w:cstheme="minorHAnsi"/>
          <w:color w:val="000000" w:themeColor="text1"/>
          <w:sz w:val="22"/>
          <w:szCs w:val="22"/>
        </w:rPr>
        <w:t xml:space="preserve">Igor Grossmann, University of Waterloo, </w:t>
      </w:r>
      <w:r w:rsidR="009B2813" w:rsidRPr="00AD2E4B">
        <w:rPr>
          <w:rFonts w:eastAsia="Times New Roman" w:cstheme="minorHAnsi"/>
          <w:color w:val="000000" w:themeColor="text1"/>
          <w:sz w:val="22"/>
          <w:szCs w:val="22"/>
        </w:rPr>
        <w:t>Canada</w:t>
      </w:r>
      <w:r w:rsidRPr="006469CD">
        <w:rPr>
          <w:rFonts w:eastAsia="Times New Roman" w:cstheme="minorHAnsi"/>
          <w:color w:val="000000" w:themeColor="text1"/>
          <w:sz w:val="22"/>
          <w:szCs w:val="22"/>
        </w:rPr>
        <w:t xml:space="preserve"> </w:t>
      </w:r>
    </w:p>
    <w:p w14:paraId="2605D5DB" w14:textId="656F2AEA" w:rsidR="009B2813" w:rsidRPr="00AD2E4B" w:rsidRDefault="006469CD" w:rsidP="006469CD">
      <w:pPr>
        <w:rPr>
          <w:rFonts w:eastAsia="Times New Roman" w:cstheme="minorHAnsi"/>
          <w:color w:val="000000" w:themeColor="text1"/>
          <w:sz w:val="22"/>
          <w:szCs w:val="22"/>
        </w:rPr>
      </w:pPr>
      <w:r w:rsidRPr="006469CD">
        <w:rPr>
          <w:rFonts w:eastAsia="Times New Roman" w:cstheme="minorHAnsi"/>
          <w:color w:val="000000" w:themeColor="text1"/>
          <w:sz w:val="22"/>
          <w:szCs w:val="22"/>
        </w:rPr>
        <w:t>Jonathan A. Fugelsang, University of Waterloo</w:t>
      </w:r>
      <w:r w:rsidR="009B2813" w:rsidRPr="00AD2E4B">
        <w:rPr>
          <w:rFonts w:eastAsia="Times New Roman" w:cstheme="minorHAnsi"/>
          <w:color w:val="000000" w:themeColor="text1"/>
          <w:sz w:val="22"/>
          <w:szCs w:val="22"/>
        </w:rPr>
        <w:t>, Canada</w:t>
      </w:r>
      <w:r w:rsidRPr="006469CD">
        <w:rPr>
          <w:rFonts w:eastAsia="Times New Roman" w:cstheme="minorHAnsi"/>
          <w:color w:val="000000" w:themeColor="text1"/>
          <w:sz w:val="22"/>
          <w:szCs w:val="22"/>
        </w:rPr>
        <w:t xml:space="preserve"> </w:t>
      </w:r>
    </w:p>
    <w:p w14:paraId="66673879" w14:textId="17B8E7F4" w:rsidR="006469CD" w:rsidRDefault="006469CD" w:rsidP="006469CD">
      <w:pPr>
        <w:rPr>
          <w:rFonts w:eastAsia="Times New Roman" w:cstheme="minorHAnsi"/>
          <w:color w:val="000000" w:themeColor="text1"/>
          <w:sz w:val="22"/>
          <w:szCs w:val="22"/>
        </w:rPr>
      </w:pPr>
      <w:r w:rsidRPr="006469CD">
        <w:rPr>
          <w:rFonts w:eastAsia="Times New Roman" w:cstheme="minorHAnsi"/>
          <w:color w:val="000000" w:themeColor="text1"/>
          <w:sz w:val="22"/>
          <w:szCs w:val="22"/>
        </w:rPr>
        <w:t xml:space="preserve">Michal Bialek, University of Wroclaw, </w:t>
      </w:r>
      <w:r w:rsidR="009B2813" w:rsidRPr="00AD2E4B">
        <w:rPr>
          <w:rFonts w:eastAsia="Times New Roman" w:cstheme="minorHAnsi"/>
          <w:color w:val="000000" w:themeColor="text1"/>
          <w:sz w:val="22"/>
          <w:szCs w:val="22"/>
        </w:rPr>
        <w:t>Poland</w:t>
      </w:r>
    </w:p>
    <w:p w14:paraId="2BA74945" w14:textId="4BB2966F" w:rsidR="00053C2D" w:rsidRDefault="00053C2D" w:rsidP="006469CD">
      <w:pPr>
        <w:rPr>
          <w:rFonts w:eastAsia="Times New Roman" w:cstheme="minorHAnsi"/>
          <w:color w:val="000000" w:themeColor="text1"/>
          <w:sz w:val="22"/>
          <w:szCs w:val="22"/>
        </w:rPr>
      </w:pPr>
    </w:p>
    <w:p w14:paraId="78A337DB" w14:textId="77777777" w:rsidR="00053C2D" w:rsidRPr="00053C2D" w:rsidRDefault="00053C2D" w:rsidP="00053C2D">
      <w:pPr>
        <w:rPr>
          <w:rFonts w:eastAsia="Times New Roman" w:cstheme="minorHAnsi"/>
          <w:i/>
          <w:iCs/>
          <w:color w:val="000000" w:themeColor="text1"/>
          <w:sz w:val="22"/>
          <w:szCs w:val="22"/>
        </w:rPr>
      </w:pPr>
      <w:r w:rsidRPr="00053C2D">
        <w:rPr>
          <w:rFonts w:eastAsia="Times New Roman" w:cstheme="minorHAnsi"/>
          <w:i/>
          <w:iCs/>
          <w:color w:val="000000" w:themeColor="text1"/>
          <w:sz w:val="22"/>
          <w:szCs w:val="22"/>
        </w:rPr>
        <w:t>Evaluating the moral character of others is important for our social well-being. It is important to accurately distinguish between trustworthy cooperators and those most likely to cause us harm. How do people assess the moral character of others? In the present work, we examine the role that perceptions of predictability play in judgments of moral character. Across multiple studies, we find evidence of a moral preference for more predictable immoral actors. Most notably, participants judged agents described as performing an immoral action (e.g., assault) for no reason as less predictable and less moral than agents performing the same immoral act, along with an additional immoral act (e.g., a bank robbery), for a well-understood immoral reason. Overall, our findings suggest that in an effort to manage uncertainty (a feature often attributed to wisdom) and facilitate cooperation with trustworthy—as opposed to unreliable—individuals, people discount the morality of unpredictable others.</w:t>
      </w:r>
    </w:p>
    <w:p w14:paraId="1D420D46" w14:textId="77777777" w:rsidR="00053C2D" w:rsidRPr="00AD2E4B" w:rsidRDefault="00053C2D" w:rsidP="006469CD">
      <w:pPr>
        <w:rPr>
          <w:rFonts w:eastAsia="Times New Roman" w:cstheme="minorHAnsi"/>
          <w:color w:val="000000" w:themeColor="text1"/>
          <w:sz w:val="22"/>
          <w:szCs w:val="22"/>
        </w:rPr>
      </w:pPr>
    </w:p>
    <w:p w14:paraId="0DB22FC8" w14:textId="35F08A18" w:rsidR="006469CD" w:rsidRPr="00AD2E4B" w:rsidRDefault="006469CD">
      <w:pPr>
        <w:rPr>
          <w:rFonts w:cstheme="minorHAnsi"/>
          <w:color w:val="000000" w:themeColor="text1"/>
          <w:sz w:val="22"/>
          <w:szCs w:val="22"/>
          <w:lang w:val="en-CA"/>
        </w:rPr>
      </w:pPr>
    </w:p>
    <w:sectPr w:rsidR="006469CD" w:rsidRPr="00AD2E4B" w:rsidSect="00161A2A">
      <w:pgSz w:w="12240" w:h="15840"/>
      <w:pgMar w:top="1008"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CD"/>
    <w:rsid w:val="0000075B"/>
    <w:rsid w:val="00046E17"/>
    <w:rsid w:val="00053C2D"/>
    <w:rsid w:val="000949DB"/>
    <w:rsid w:val="000A703A"/>
    <w:rsid w:val="000A70EA"/>
    <w:rsid w:val="000F055F"/>
    <w:rsid w:val="00161A2A"/>
    <w:rsid w:val="00196ABE"/>
    <w:rsid w:val="002118E5"/>
    <w:rsid w:val="002201B0"/>
    <w:rsid w:val="002D5165"/>
    <w:rsid w:val="003627E7"/>
    <w:rsid w:val="00367B2A"/>
    <w:rsid w:val="00387316"/>
    <w:rsid w:val="00387900"/>
    <w:rsid w:val="00445979"/>
    <w:rsid w:val="004D2B65"/>
    <w:rsid w:val="005473BA"/>
    <w:rsid w:val="00565079"/>
    <w:rsid w:val="005E22D8"/>
    <w:rsid w:val="005F3B4C"/>
    <w:rsid w:val="006469CD"/>
    <w:rsid w:val="008D1938"/>
    <w:rsid w:val="009B2813"/>
    <w:rsid w:val="009E6231"/>
    <w:rsid w:val="009F0A2D"/>
    <w:rsid w:val="00A911AC"/>
    <w:rsid w:val="00AD2E4B"/>
    <w:rsid w:val="00B42115"/>
    <w:rsid w:val="00BD61A0"/>
    <w:rsid w:val="00C62C19"/>
    <w:rsid w:val="00C721F4"/>
    <w:rsid w:val="00C81A50"/>
    <w:rsid w:val="00E154A0"/>
    <w:rsid w:val="00E4139F"/>
    <w:rsid w:val="00E60133"/>
    <w:rsid w:val="00E85E10"/>
    <w:rsid w:val="00EC6070"/>
    <w:rsid w:val="00F02730"/>
    <w:rsid w:val="00F03C22"/>
    <w:rsid w:val="00F46B6E"/>
    <w:rsid w:val="00F748BF"/>
    <w:rsid w:val="00F85FDE"/>
    <w:rsid w:val="00F9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135"/>
  <w15:chartTrackingRefBased/>
  <w15:docId w15:val="{84EF9E9B-D588-1B40-A597-071E508B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8E5"/>
    <w:rPr>
      <w:color w:val="0563C1" w:themeColor="hyperlink"/>
      <w:u w:val="single"/>
    </w:rPr>
  </w:style>
  <w:style w:type="character" w:styleId="UnresolvedMention">
    <w:name w:val="Unresolved Mention"/>
    <w:basedOn w:val="DefaultParagraphFont"/>
    <w:uiPriority w:val="99"/>
    <w:semiHidden/>
    <w:unhideWhenUsed/>
    <w:rsid w:val="00211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724">
      <w:bodyDiv w:val="1"/>
      <w:marLeft w:val="0"/>
      <w:marRight w:val="0"/>
      <w:marTop w:val="0"/>
      <w:marBottom w:val="0"/>
      <w:divBdr>
        <w:top w:val="none" w:sz="0" w:space="0" w:color="auto"/>
        <w:left w:val="none" w:sz="0" w:space="0" w:color="auto"/>
        <w:bottom w:val="none" w:sz="0" w:space="0" w:color="auto"/>
        <w:right w:val="none" w:sz="0" w:space="0" w:color="auto"/>
      </w:divBdr>
    </w:div>
    <w:div w:id="77530051">
      <w:bodyDiv w:val="1"/>
      <w:marLeft w:val="0"/>
      <w:marRight w:val="0"/>
      <w:marTop w:val="0"/>
      <w:marBottom w:val="0"/>
      <w:divBdr>
        <w:top w:val="none" w:sz="0" w:space="0" w:color="auto"/>
        <w:left w:val="none" w:sz="0" w:space="0" w:color="auto"/>
        <w:bottom w:val="none" w:sz="0" w:space="0" w:color="auto"/>
        <w:right w:val="none" w:sz="0" w:space="0" w:color="auto"/>
      </w:divBdr>
    </w:div>
    <w:div w:id="144008172">
      <w:bodyDiv w:val="1"/>
      <w:marLeft w:val="0"/>
      <w:marRight w:val="0"/>
      <w:marTop w:val="0"/>
      <w:marBottom w:val="0"/>
      <w:divBdr>
        <w:top w:val="none" w:sz="0" w:space="0" w:color="auto"/>
        <w:left w:val="none" w:sz="0" w:space="0" w:color="auto"/>
        <w:bottom w:val="none" w:sz="0" w:space="0" w:color="auto"/>
        <w:right w:val="none" w:sz="0" w:space="0" w:color="auto"/>
      </w:divBdr>
    </w:div>
    <w:div w:id="187375284">
      <w:bodyDiv w:val="1"/>
      <w:marLeft w:val="0"/>
      <w:marRight w:val="0"/>
      <w:marTop w:val="0"/>
      <w:marBottom w:val="0"/>
      <w:divBdr>
        <w:top w:val="none" w:sz="0" w:space="0" w:color="auto"/>
        <w:left w:val="none" w:sz="0" w:space="0" w:color="auto"/>
        <w:bottom w:val="none" w:sz="0" w:space="0" w:color="auto"/>
        <w:right w:val="none" w:sz="0" w:space="0" w:color="auto"/>
      </w:divBdr>
    </w:div>
    <w:div w:id="206912066">
      <w:bodyDiv w:val="1"/>
      <w:marLeft w:val="0"/>
      <w:marRight w:val="0"/>
      <w:marTop w:val="0"/>
      <w:marBottom w:val="0"/>
      <w:divBdr>
        <w:top w:val="none" w:sz="0" w:space="0" w:color="auto"/>
        <w:left w:val="none" w:sz="0" w:space="0" w:color="auto"/>
        <w:bottom w:val="none" w:sz="0" w:space="0" w:color="auto"/>
        <w:right w:val="none" w:sz="0" w:space="0" w:color="auto"/>
      </w:divBdr>
    </w:div>
    <w:div w:id="263734132">
      <w:bodyDiv w:val="1"/>
      <w:marLeft w:val="0"/>
      <w:marRight w:val="0"/>
      <w:marTop w:val="0"/>
      <w:marBottom w:val="0"/>
      <w:divBdr>
        <w:top w:val="none" w:sz="0" w:space="0" w:color="auto"/>
        <w:left w:val="none" w:sz="0" w:space="0" w:color="auto"/>
        <w:bottom w:val="none" w:sz="0" w:space="0" w:color="auto"/>
        <w:right w:val="none" w:sz="0" w:space="0" w:color="auto"/>
      </w:divBdr>
    </w:div>
    <w:div w:id="379669141">
      <w:bodyDiv w:val="1"/>
      <w:marLeft w:val="0"/>
      <w:marRight w:val="0"/>
      <w:marTop w:val="0"/>
      <w:marBottom w:val="0"/>
      <w:divBdr>
        <w:top w:val="none" w:sz="0" w:space="0" w:color="auto"/>
        <w:left w:val="none" w:sz="0" w:space="0" w:color="auto"/>
        <w:bottom w:val="none" w:sz="0" w:space="0" w:color="auto"/>
        <w:right w:val="none" w:sz="0" w:space="0" w:color="auto"/>
      </w:divBdr>
    </w:div>
    <w:div w:id="450442018">
      <w:bodyDiv w:val="1"/>
      <w:marLeft w:val="0"/>
      <w:marRight w:val="0"/>
      <w:marTop w:val="0"/>
      <w:marBottom w:val="0"/>
      <w:divBdr>
        <w:top w:val="none" w:sz="0" w:space="0" w:color="auto"/>
        <w:left w:val="none" w:sz="0" w:space="0" w:color="auto"/>
        <w:bottom w:val="none" w:sz="0" w:space="0" w:color="auto"/>
        <w:right w:val="none" w:sz="0" w:space="0" w:color="auto"/>
      </w:divBdr>
    </w:div>
    <w:div w:id="484206146">
      <w:bodyDiv w:val="1"/>
      <w:marLeft w:val="0"/>
      <w:marRight w:val="0"/>
      <w:marTop w:val="0"/>
      <w:marBottom w:val="0"/>
      <w:divBdr>
        <w:top w:val="none" w:sz="0" w:space="0" w:color="auto"/>
        <w:left w:val="none" w:sz="0" w:space="0" w:color="auto"/>
        <w:bottom w:val="none" w:sz="0" w:space="0" w:color="auto"/>
        <w:right w:val="none" w:sz="0" w:space="0" w:color="auto"/>
      </w:divBdr>
    </w:div>
    <w:div w:id="512456255">
      <w:bodyDiv w:val="1"/>
      <w:marLeft w:val="0"/>
      <w:marRight w:val="0"/>
      <w:marTop w:val="0"/>
      <w:marBottom w:val="0"/>
      <w:divBdr>
        <w:top w:val="none" w:sz="0" w:space="0" w:color="auto"/>
        <w:left w:val="none" w:sz="0" w:space="0" w:color="auto"/>
        <w:bottom w:val="none" w:sz="0" w:space="0" w:color="auto"/>
        <w:right w:val="none" w:sz="0" w:space="0" w:color="auto"/>
      </w:divBdr>
    </w:div>
    <w:div w:id="513685972">
      <w:bodyDiv w:val="1"/>
      <w:marLeft w:val="0"/>
      <w:marRight w:val="0"/>
      <w:marTop w:val="0"/>
      <w:marBottom w:val="0"/>
      <w:divBdr>
        <w:top w:val="none" w:sz="0" w:space="0" w:color="auto"/>
        <w:left w:val="none" w:sz="0" w:space="0" w:color="auto"/>
        <w:bottom w:val="none" w:sz="0" w:space="0" w:color="auto"/>
        <w:right w:val="none" w:sz="0" w:space="0" w:color="auto"/>
      </w:divBdr>
    </w:div>
    <w:div w:id="528756666">
      <w:bodyDiv w:val="1"/>
      <w:marLeft w:val="0"/>
      <w:marRight w:val="0"/>
      <w:marTop w:val="0"/>
      <w:marBottom w:val="0"/>
      <w:divBdr>
        <w:top w:val="none" w:sz="0" w:space="0" w:color="auto"/>
        <w:left w:val="none" w:sz="0" w:space="0" w:color="auto"/>
        <w:bottom w:val="none" w:sz="0" w:space="0" w:color="auto"/>
        <w:right w:val="none" w:sz="0" w:space="0" w:color="auto"/>
      </w:divBdr>
    </w:div>
    <w:div w:id="538860605">
      <w:bodyDiv w:val="1"/>
      <w:marLeft w:val="0"/>
      <w:marRight w:val="0"/>
      <w:marTop w:val="0"/>
      <w:marBottom w:val="0"/>
      <w:divBdr>
        <w:top w:val="none" w:sz="0" w:space="0" w:color="auto"/>
        <w:left w:val="none" w:sz="0" w:space="0" w:color="auto"/>
        <w:bottom w:val="none" w:sz="0" w:space="0" w:color="auto"/>
        <w:right w:val="none" w:sz="0" w:space="0" w:color="auto"/>
      </w:divBdr>
    </w:div>
    <w:div w:id="600334065">
      <w:bodyDiv w:val="1"/>
      <w:marLeft w:val="0"/>
      <w:marRight w:val="0"/>
      <w:marTop w:val="0"/>
      <w:marBottom w:val="0"/>
      <w:divBdr>
        <w:top w:val="none" w:sz="0" w:space="0" w:color="auto"/>
        <w:left w:val="none" w:sz="0" w:space="0" w:color="auto"/>
        <w:bottom w:val="none" w:sz="0" w:space="0" w:color="auto"/>
        <w:right w:val="none" w:sz="0" w:space="0" w:color="auto"/>
      </w:divBdr>
    </w:div>
    <w:div w:id="634794327">
      <w:bodyDiv w:val="1"/>
      <w:marLeft w:val="0"/>
      <w:marRight w:val="0"/>
      <w:marTop w:val="0"/>
      <w:marBottom w:val="0"/>
      <w:divBdr>
        <w:top w:val="none" w:sz="0" w:space="0" w:color="auto"/>
        <w:left w:val="none" w:sz="0" w:space="0" w:color="auto"/>
        <w:bottom w:val="none" w:sz="0" w:space="0" w:color="auto"/>
        <w:right w:val="none" w:sz="0" w:space="0" w:color="auto"/>
      </w:divBdr>
    </w:div>
    <w:div w:id="714088197">
      <w:bodyDiv w:val="1"/>
      <w:marLeft w:val="0"/>
      <w:marRight w:val="0"/>
      <w:marTop w:val="0"/>
      <w:marBottom w:val="0"/>
      <w:divBdr>
        <w:top w:val="none" w:sz="0" w:space="0" w:color="auto"/>
        <w:left w:val="none" w:sz="0" w:space="0" w:color="auto"/>
        <w:bottom w:val="none" w:sz="0" w:space="0" w:color="auto"/>
        <w:right w:val="none" w:sz="0" w:space="0" w:color="auto"/>
      </w:divBdr>
    </w:div>
    <w:div w:id="732511339">
      <w:bodyDiv w:val="1"/>
      <w:marLeft w:val="0"/>
      <w:marRight w:val="0"/>
      <w:marTop w:val="0"/>
      <w:marBottom w:val="0"/>
      <w:divBdr>
        <w:top w:val="none" w:sz="0" w:space="0" w:color="auto"/>
        <w:left w:val="none" w:sz="0" w:space="0" w:color="auto"/>
        <w:bottom w:val="none" w:sz="0" w:space="0" w:color="auto"/>
        <w:right w:val="none" w:sz="0" w:space="0" w:color="auto"/>
      </w:divBdr>
    </w:div>
    <w:div w:id="733240979">
      <w:bodyDiv w:val="1"/>
      <w:marLeft w:val="0"/>
      <w:marRight w:val="0"/>
      <w:marTop w:val="0"/>
      <w:marBottom w:val="0"/>
      <w:divBdr>
        <w:top w:val="none" w:sz="0" w:space="0" w:color="auto"/>
        <w:left w:val="none" w:sz="0" w:space="0" w:color="auto"/>
        <w:bottom w:val="none" w:sz="0" w:space="0" w:color="auto"/>
        <w:right w:val="none" w:sz="0" w:space="0" w:color="auto"/>
      </w:divBdr>
    </w:div>
    <w:div w:id="747582926">
      <w:bodyDiv w:val="1"/>
      <w:marLeft w:val="0"/>
      <w:marRight w:val="0"/>
      <w:marTop w:val="0"/>
      <w:marBottom w:val="0"/>
      <w:divBdr>
        <w:top w:val="none" w:sz="0" w:space="0" w:color="auto"/>
        <w:left w:val="none" w:sz="0" w:space="0" w:color="auto"/>
        <w:bottom w:val="none" w:sz="0" w:space="0" w:color="auto"/>
        <w:right w:val="none" w:sz="0" w:space="0" w:color="auto"/>
      </w:divBdr>
    </w:div>
    <w:div w:id="767655612">
      <w:bodyDiv w:val="1"/>
      <w:marLeft w:val="0"/>
      <w:marRight w:val="0"/>
      <w:marTop w:val="0"/>
      <w:marBottom w:val="0"/>
      <w:divBdr>
        <w:top w:val="none" w:sz="0" w:space="0" w:color="auto"/>
        <w:left w:val="none" w:sz="0" w:space="0" w:color="auto"/>
        <w:bottom w:val="none" w:sz="0" w:space="0" w:color="auto"/>
        <w:right w:val="none" w:sz="0" w:space="0" w:color="auto"/>
      </w:divBdr>
    </w:div>
    <w:div w:id="812216983">
      <w:bodyDiv w:val="1"/>
      <w:marLeft w:val="0"/>
      <w:marRight w:val="0"/>
      <w:marTop w:val="0"/>
      <w:marBottom w:val="0"/>
      <w:divBdr>
        <w:top w:val="none" w:sz="0" w:space="0" w:color="auto"/>
        <w:left w:val="none" w:sz="0" w:space="0" w:color="auto"/>
        <w:bottom w:val="none" w:sz="0" w:space="0" w:color="auto"/>
        <w:right w:val="none" w:sz="0" w:space="0" w:color="auto"/>
      </w:divBdr>
    </w:div>
    <w:div w:id="884633576">
      <w:bodyDiv w:val="1"/>
      <w:marLeft w:val="0"/>
      <w:marRight w:val="0"/>
      <w:marTop w:val="0"/>
      <w:marBottom w:val="0"/>
      <w:divBdr>
        <w:top w:val="none" w:sz="0" w:space="0" w:color="auto"/>
        <w:left w:val="none" w:sz="0" w:space="0" w:color="auto"/>
        <w:bottom w:val="none" w:sz="0" w:space="0" w:color="auto"/>
        <w:right w:val="none" w:sz="0" w:space="0" w:color="auto"/>
      </w:divBdr>
    </w:div>
    <w:div w:id="901058761">
      <w:bodyDiv w:val="1"/>
      <w:marLeft w:val="0"/>
      <w:marRight w:val="0"/>
      <w:marTop w:val="0"/>
      <w:marBottom w:val="0"/>
      <w:divBdr>
        <w:top w:val="none" w:sz="0" w:space="0" w:color="auto"/>
        <w:left w:val="none" w:sz="0" w:space="0" w:color="auto"/>
        <w:bottom w:val="none" w:sz="0" w:space="0" w:color="auto"/>
        <w:right w:val="none" w:sz="0" w:space="0" w:color="auto"/>
      </w:divBdr>
    </w:div>
    <w:div w:id="939530916">
      <w:bodyDiv w:val="1"/>
      <w:marLeft w:val="0"/>
      <w:marRight w:val="0"/>
      <w:marTop w:val="0"/>
      <w:marBottom w:val="0"/>
      <w:divBdr>
        <w:top w:val="none" w:sz="0" w:space="0" w:color="auto"/>
        <w:left w:val="none" w:sz="0" w:space="0" w:color="auto"/>
        <w:bottom w:val="none" w:sz="0" w:space="0" w:color="auto"/>
        <w:right w:val="none" w:sz="0" w:space="0" w:color="auto"/>
      </w:divBdr>
    </w:div>
    <w:div w:id="949312772">
      <w:bodyDiv w:val="1"/>
      <w:marLeft w:val="0"/>
      <w:marRight w:val="0"/>
      <w:marTop w:val="0"/>
      <w:marBottom w:val="0"/>
      <w:divBdr>
        <w:top w:val="none" w:sz="0" w:space="0" w:color="auto"/>
        <w:left w:val="none" w:sz="0" w:space="0" w:color="auto"/>
        <w:bottom w:val="none" w:sz="0" w:space="0" w:color="auto"/>
        <w:right w:val="none" w:sz="0" w:space="0" w:color="auto"/>
      </w:divBdr>
    </w:div>
    <w:div w:id="1156410252">
      <w:bodyDiv w:val="1"/>
      <w:marLeft w:val="0"/>
      <w:marRight w:val="0"/>
      <w:marTop w:val="0"/>
      <w:marBottom w:val="0"/>
      <w:divBdr>
        <w:top w:val="none" w:sz="0" w:space="0" w:color="auto"/>
        <w:left w:val="none" w:sz="0" w:space="0" w:color="auto"/>
        <w:bottom w:val="none" w:sz="0" w:space="0" w:color="auto"/>
        <w:right w:val="none" w:sz="0" w:space="0" w:color="auto"/>
      </w:divBdr>
    </w:div>
    <w:div w:id="1170876939">
      <w:bodyDiv w:val="1"/>
      <w:marLeft w:val="0"/>
      <w:marRight w:val="0"/>
      <w:marTop w:val="0"/>
      <w:marBottom w:val="0"/>
      <w:divBdr>
        <w:top w:val="none" w:sz="0" w:space="0" w:color="auto"/>
        <w:left w:val="none" w:sz="0" w:space="0" w:color="auto"/>
        <w:bottom w:val="none" w:sz="0" w:space="0" w:color="auto"/>
        <w:right w:val="none" w:sz="0" w:space="0" w:color="auto"/>
      </w:divBdr>
    </w:div>
    <w:div w:id="1203858247">
      <w:bodyDiv w:val="1"/>
      <w:marLeft w:val="0"/>
      <w:marRight w:val="0"/>
      <w:marTop w:val="0"/>
      <w:marBottom w:val="0"/>
      <w:divBdr>
        <w:top w:val="none" w:sz="0" w:space="0" w:color="auto"/>
        <w:left w:val="none" w:sz="0" w:space="0" w:color="auto"/>
        <w:bottom w:val="none" w:sz="0" w:space="0" w:color="auto"/>
        <w:right w:val="none" w:sz="0" w:space="0" w:color="auto"/>
      </w:divBdr>
    </w:div>
    <w:div w:id="1218738122">
      <w:bodyDiv w:val="1"/>
      <w:marLeft w:val="0"/>
      <w:marRight w:val="0"/>
      <w:marTop w:val="0"/>
      <w:marBottom w:val="0"/>
      <w:divBdr>
        <w:top w:val="none" w:sz="0" w:space="0" w:color="auto"/>
        <w:left w:val="none" w:sz="0" w:space="0" w:color="auto"/>
        <w:bottom w:val="none" w:sz="0" w:space="0" w:color="auto"/>
        <w:right w:val="none" w:sz="0" w:space="0" w:color="auto"/>
      </w:divBdr>
    </w:div>
    <w:div w:id="1233812521">
      <w:bodyDiv w:val="1"/>
      <w:marLeft w:val="0"/>
      <w:marRight w:val="0"/>
      <w:marTop w:val="0"/>
      <w:marBottom w:val="0"/>
      <w:divBdr>
        <w:top w:val="none" w:sz="0" w:space="0" w:color="auto"/>
        <w:left w:val="none" w:sz="0" w:space="0" w:color="auto"/>
        <w:bottom w:val="none" w:sz="0" w:space="0" w:color="auto"/>
        <w:right w:val="none" w:sz="0" w:space="0" w:color="auto"/>
      </w:divBdr>
    </w:div>
    <w:div w:id="1242373417">
      <w:bodyDiv w:val="1"/>
      <w:marLeft w:val="0"/>
      <w:marRight w:val="0"/>
      <w:marTop w:val="0"/>
      <w:marBottom w:val="0"/>
      <w:divBdr>
        <w:top w:val="none" w:sz="0" w:space="0" w:color="auto"/>
        <w:left w:val="none" w:sz="0" w:space="0" w:color="auto"/>
        <w:bottom w:val="none" w:sz="0" w:space="0" w:color="auto"/>
        <w:right w:val="none" w:sz="0" w:space="0" w:color="auto"/>
      </w:divBdr>
    </w:div>
    <w:div w:id="1260791075">
      <w:bodyDiv w:val="1"/>
      <w:marLeft w:val="0"/>
      <w:marRight w:val="0"/>
      <w:marTop w:val="0"/>
      <w:marBottom w:val="0"/>
      <w:divBdr>
        <w:top w:val="none" w:sz="0" w:space="0" w:color="auto"/>
        <w:left w:val="none" w:sz="0" w:space="0" w:color="auto"/>
        <w:bottom w:val="none" w:sz="0" w:space="0" w:color="auto"/>
        <w:right w:val="none" w:sz="0" w:space="0" w:color="auto"/>
      </w:divBdr>
    </w:div>
    <w:div w:id="1265647586">
      <w:bodyDiv w:val="1"/>
      <w:marLeft w:val="0"/>
      <w:marRight w:val="0"/>
      <w:marTop w:val="0"/>
      <w:marBottom w:val="0"/>
      <w:divBdr>
        <w:top w:val="none" w:sz="0" w:space="0" w:color="auto"/>
        <w:left w:val="none" w:sz="0" w:space="0" w:color="auto"/>
        <w:bottom w:val="none" w:sz="0" w:space="0" w:color="auto"/>
        <w:right w:val="none" w:sz="0" w:space="0" w:color="auto"/>
      </w:divBdr>
    </w:div>
    <w:div w:id="1291546316">
      <w:bodyDiv w:val="1"/>
      <w:marLeft w:val="0"/>
      <w:marRight w:val="0"/>
      <w:marTop w:val="0"/>
      <w:marBottom w:val="0"/>
      <w:divBdr>
        <w:top w:val="none" w:sz="0" w:space="0" w:color="auto"/>
        <w:left w:val="none" w:sz="0" w:space="0" w:color="auto"/>
        <w:bottom w:val="none" w:sz="0" w:space="0" w:color="auto"/>
        <w:right w:val="none" w:sz="0" w:space="0" w:color="auto"/>
      </w:divBdr>
    </w:div>
    <w:div w:id="1368214984">
      <w:bodyDiv w:val="1"/>
      <w:marLeft w:val="0"/>
      <w:marRight w:val="0"/>
      <w:marTop w:val="0"/>
      <w:marBottom w:val="0"/>
      <w:divBdr>
        <w:top w:val="none" w:sz="0" w:space="0" w:color="auto"/>
        <w:left w:val="none" w:sz="0" w:space="0" w:color="auto"/>
        <w:bottom w:val="none" w:sz="0" w:space="0" w:color="auto"/>
        <w:right w:val="none" w:sz="0" w:space="0" w:color="auto"/>
      </w:divBdr>
    </w:div>
    <w:div w:id="1401750585">
      <w:bodyDiv w:val="1"/>
      <w:marLeft w:val="0"/>
      <w:marRight w:val="0"/>
      <w:marTop w:val="0"/>
      <w:marBottom w:val="0"/>
      <w:divBdr>
        <w:top w:val="none" w:sz="0" w:space="0" w:color="auto"/>
        <w:left w:val="none" w:sz="0" w:space="0" w:color="auto"/>
        <w:bottom w:val="none" w:sz="0" w:space="0" w:color="auto"/>
        <w:right w:val="none" w:sz="0" w:space="0" w:color="auto"/>
      </w:divBdr>
    </w:div>
    <w:div w:id="1446847630">
      <w:bodyDiv w:val="1"/>
      <w:marLeft w:val="0"/>
      <w:marRight w:val="0"/>
      <w:marTop w:val="0"/>
      <w:marBottom w:val="0"/>
      <w:divBdr>
        <w:top w:val="none" w:sz="0" w:space="0" w:color="auto"/>
        <w:left w:val="none" w:sz="0" w:space="0" w:color="auto"/>
        <w:bottom w:val="none" w:sz="0" w:space="0" w:color="auto"/>
        <w:right w:val="none" w:sz="0" w:space="0" w:color="auto"/>
      </w:divBdr>
    </w:div>
    <w:div w:id="1483429510">
      <w:bodyDiv w:val="1"/>
      <w:marLeft w:val="0"/>
      <w:marRight w:val="0"/>
      <w:marTop w:val="0"/>
      <w:marBottom w:val="0"/>
      <w:divBdr>
        <w:top w:val="none" w:sz="0" w:space="0" w:color="auto"/>
        <w:left w:val="none" w:sz="0" w:space="0" w:color="auto"/>
        <w:bottom w:val="none" w:sz="0" w:space="0" w:color="auto"/>
        <w:right w:val="none" w:sz="0" w:space="0" w:color="auto"/>
      </w:divBdr>
    </w:div>
    <w:div w:id="1637026862">
      <w:bodyDiv w:val="1"/>
      <w:marLeft w:val="0"/>
      <w:marRight w:val="0"/>
      <w:marTop w:val="0"/>
      <w:marBottom w:val="0"/>
      <w:divBdr>
        <w:top w:val="none" w:sz="0" w:space="0" w:color="auto"/>
        <w:left w:val="none" w:sz="0" w:space="0" w:color="auto"/>
        <w:bottom w:val="none" w:sz="0" w:space="0" w:color="auto"/>
        <w:right w:val="none" w:sz="0" w:space="0" w:color="auto"/>
      </w:divBdr>
    </w:div>
    <w:div w:id="1649749176">
      <w:bodyDiv w:val="1"/>
      <w:marLeft w:val="0"/>
      <w:marRight w:val="0"/>
      <w:marTop w:val="0"/>
      <w:marBottom w:val="0"/>
      <w:divBdr>
        <w:top w:val="none" w:sz="0" w:space="0" w:color="auto"/>
        <w:left w:val="none" w:sz="0" w:space="0" w:color="auto"/>
        <w:bottom w:val="none" w:sz="0" w:space="0" w:color="auto"/>
        <w:right w:val="none" w:sz="0" w:space="0" w:color="auto"/>
      </w:divBdr>
    </w:div>
    <w:div w:id="1664358996">
      <w:bodyDiv w:val="1"/>
      <w:marLeft w:val="0"/>
      <w:marRight w:val="0"/>
      <w:marTop w:val="0"/>
      <w:marBottom w:val="0"/>
      <w:divBdr>
        <w:top w:val="none" w:sz="0" w:space="0" w:color="auto"/>
        <w:left w:val="none" w:sz="0" w:space="0" w:color="auto"/>
        <w:bottom w:val="none" w:sz="0" w:space="0" w:color="auto"/>
        <w:right w:val="none" w:sz="0" w:space="0" w:color="auto"/>
      </w:divBdr>
    </w:div>
    <w:div w:id="1851867951">
      <w:bodyDiv w:val="1"/>
      <w:marLeft w:val="0"/>
      <w:marRight w:val="0"/>
      <w:marTop w:val="0"/>
      <w:marBottom w:val="0"/>
      <w:divBdr>
        <w:top w:val="none" w:sz="0" w:space="0" w:color="auto"/>
        <w:left w:val="none" w:sz="0" w:space="0" w:color="auto"/>
        <w:bottom w:val="none" w:sz="0" w:space="0" w:color="auto"/>
        <w:right w:val="none" w:sz="0" w:space="0" w:color="auto"/>
      </w:divBdr>
    </w:div>
    <w:div w:id="1899704463">
      <w:bodyDiv w:val="1"/>
      <w:marLeft w:val="0"/>
      <w:marRight w:val="0"/>
      <w:marTop w:val="0"/>
      <w:marBottom w:val="0"/>
      <w:divBdr>
        <w:top w:val="none" w:sz="0" w:space="0" w:color="auto"/>
        <w:left w:val="none" w:sz="0" w:space="0" w:color="auto"/>
        <w:bottom w:val="none" w:sz="0" w:space="0" w:color="auto"/>
        <w:right w:val="none" w:sz="0" w:space="0" w:color="auto"/>
      </w:divBdr>
    </w:div>
    <w:div w:id="1917323490">
      <w:bodyDiv w:val="1"/>
      <w:marLeft w:val="0"/>
      <w:marRight w:val="0"/>
      <w:marTop w:val="0"/>
      <w:marBottom w:val="0"/>
      <w:divBdr>
        <w:top w:val="none" w:sz="0" w:space="0" w:color="auto"/>
        <w:left w:val="none" w:sz="0" w:space="0" w:color="auto"/>
        <w:bottom w:val="none" w:sz="0" w:space="0" w:color="auto"/>
        <w:right w:val="none" w:sz="0" w:space="0" w:color="auto"/>
      </w:divBdr>
    </w:div>
    <w:div w:id="1934505872">
      <w:bodyDiv w:val="1"/>
      <w:marLeft w:val="0"/>
      <w:marRight w:val="0"/>
      <w:marTop w:val="0"/>
      <w:marBottom w:val="0"/>
      <w:divBdr>
        <w:top w:val="none" w:sz="0" w:space="0" w:color="auto"/>
        <w:left w:val="none" w:sz="0" w:space="0" w:color="auto"/>
        <w:bottom w:val="none" w:sz="0" w:space="0" w:color="auto"/>
        <w:right w:val="none" w:sz="0" w:space="0" w:color="auto"/>
      </w:divBdr>
    </w:div>
    <w:div w:id="1965041318">
      <w:bodyDiv w:val="1"/>
      <w:marLeft w:val="0"/>
      <w:marRight w:val="0"/>
      <w:marTop w:val="0"/>
      <w:marBottom w:val="0"/>
      <w:divBdr>
        <w:top w:val="none" w:sz="0" w:space="0" w:color="auto"/>
        <w:left w:val="none" w:sz="0" w:space="0" w:color="auto"/>
        <w:bottom w:val="none" w:sz="0" w:space="0" w:color="auto"/>
        <w:right w:val="none" w:sz="0" w:space="0" w:color="auto"/>
      </w:divBdr>
    </w:div>
    <w:div w:id="1976567163">
      <w:bodyDiv w:val="1"/>
      <w:marLeft w:val="0"/>
      <w:marRight w:val="0"/>
      <w:marTop w:val="0"/>
      <w:marBottom w:val="0"/>
      <w:divBdr>
        <w:top w:val="none" w:sz="0" w:space="0" w:color="auto"/>
        <w:left w:val="none" w:sz="0" w:space="0" w:color="auto"/>
        <w:bottom w:val="none" w:sz="0" w:space="0" w:color="auto"/>
        <w:right w:val="none" w:sz="0" w:space="0" w:color="auto"/>
      </w:divBdr>
    </w:div>
    <w:div w:id="1979994431">
      <w:bodyDiv w:val="1"/>
      <w:marLeft w:val="0"/>
      <w:marRight w:val="0"/>
      <w:marTop w:val="0"/>
      <w:marBottom w:val="0"/>
      <w:divBdr>
        <w:top w:val="none" w:sz="0" w:space="0" w:color="auto"/>
        <w:left w:val="none" w:sz="0" w:space="0" w:color="auto"/>
        <w:bottom w:val="none" w:sz="0" w:space="0" w:color="auto"/>
        <w:right w:val="none" w:sz="0" w:space="0" w:color="auto"/>
      </w:divBdr>
    </w:div>
    <w:div w:id="2013332334">
      <w:bodyDiv w:val="1"/>
      <w:marLeft w:val="0"/>
      <w:marRight w:val="0"/>
      <w:marTop w:val="0"/>
      <w:marBottom w:val="0"/>
      <w:divBdr>
        <w:top w:val="none" w:sz="0" w:space="0" w:color="auto"/>
        <w:left w:val="none" w:sz="0" w:space="0" w:color="auto"/>
        <w:bottom w:val="none" w:sz="0" w:space="0" w:color="auto"/>
        <w:right w:val="none" w:sz="0" w:space="0" w:color="auto"/>
      </w:divBdr>
    </w:div>
    <w:div w:id="2089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Weststrate</dc:creator>
  <cp:keywords/>
  <dc:description/>
  <cp:lastModifiedBy>Helen Julia Thomson</cp:lastModifiedBy>
  <cp:revision>6</cp:revision>
  <dcterms:created xsi:type="dcterms:W3CDTF">2021-10-01T13:51:00Z</dcterms:created>
  <dcterms:modified xsi:type="dcterms:W3CDTF">2021-10-07T12:50:00Z</dcterms:modified>
</cp:coreProperties>
</file>